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5.xml" ContentType="application/vnd.openxmlformats-officedocument.wordprocessingml.footer+xml"/>
  <Override PartName="/word/media/image1.wmf" ContentType="image/x-wmf"/>
  <Override PartName="/word/media/image2.wmf" ContentType="image/x-wmf"/>
  <Override PartName="/word/media/image3.wmf" ContentType="image/x-wmf"/>
  <Override PartName="/word/media/image4.png" ContentType="image/png"/>
  <Override PartName="/word/header4.xml" ContentType="application/vnd.openxmlformats-officedocument.wordprocessingml.header+xml"/>
  <Override PartName="/word/footer4.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5.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left="5046" w:right="0"/>
        <w:rPr>
          <w:sz w:val="28"/>
        </w:rPr>
      </w:pPr>
      <w:bookmarkStart w:id="0" w:name="_GoBack"/>
      <w:bookmarkEnd w:id="0"/>
      <w:r>
        <w:rPr>
          <w:sz w:val="28"/>
        </w:rPr>
        <w:t>Приложение 2 к приказу Министерства</w:t>
      </w:r>
    </w:p>
    <w:p>
      <w:pPr>
        <w:pStyle w:val="Normal"/>
        <w:widowControl w:val="false"/>
        <w:ind w:hanging="0" w:left="5103" w:right="-2"/>
        <w:rPr>
          <w:rFonts w:ascii="Times New Roman" w:hAnsi="Times New Roman"/>
          <w:sz w:val="28"/>
        </w:rPr>
      </w:pPr>
      <w:r>
        <w:rPr>
          <w:sz w:val="28"/>
        </w:rPr>
        <w:t>образования Камчатского края</w:t>
      </w:r>
    </w:p>
    <w:tbl>
      <w:tblPr>
        <w:tblStyle w:val="Style_3"/>
        <w:tblW w:w="4812" w:type="dxa"/>
        <w:jc w:val="left"/>
        <w:tblInd w:w="4954" w:type="dxa"/>
        <w:tblLayout w:type="fixed"/>
        <w:tblCellMar>
          <w:top w:w="55" w:type="dxa"/>
          <w:left w:w="108" w:type="dxa"/>
          <w:bottom w:w="55" w:type="dxa"/>
          <w:right w:w="108" w:type="dxa"/>
        </w:tblCellMar>
      </w:tblPr>
      <w:tblGrid>
        <w:gridCol w:w="627"/>
        <w:gridCol w:w="1859"/>
        <w:gridCol w:w="512"/>
        <w:gridCol w:w="1813"/>
      </w:tblGrid>
      <w:tr>
        <w:trPr/>
        <w:tc>
          <w:tcPr>
            <w:tcW w:w="627" w:type="dxa"/>
            <w:tcBorders/>
          </w:tcPr>
          <w:p>
            <w:pPr>
              <w:pStyle w:val="Normal"/>
              <w:suppressAutoHyphens w:val="true"/>
              <w:spacing w:lineRule="auto" w:line="240" w:before="0" w:after="60"/>
              <w:ind w:hanging="0" w:left="-65" w:right="0"/>
              <w:jc w:val="right"/>
              <w:rPr>
                <w:rFonts w:ascii="Times New Roman" w:hAnsi="Times New Roman"/>
                <w:sz w:val="28"/>
              </w:rPr>
            </w:pPr>
            <w:r>
              <w:rPr>
                <w:spacing w:val="0"/>
                <w:kern w:val="0"/>
                <w:sz w:val="28"/>
                <w:szCs w:val="20"/>
              </w:rPr>
              <w:t>от</w:t>
            </w:r>
          </w:p>
        </w:tc>
        <w:tc>
          <w:tcPr>
            <w:tcW w:w="1859" w:type="dxa"/>
            <w:tcBorders/>
          </w:tcPr>
          <w:p>
            <w:pPr>
              <w:pStyle w:val="Normal"/>
              <w:suppressAutoHyphens w:val="true"/>
              <w:spacing w:lineRule="auto" w:line="240" w:before="0" w:after="60"/>
              <w:ind w:hanging="0" w:left="0" w:right="0"/>
              <w:jc w:val="right"/>
              <w:rPr>
                <w:rFonts w:ascii="Times New Roman" w:hAnsi="Times New Roman"/>
                <w:color w:themeColor="background1" w:val="FFFFFF"/>
                <w:sz w:val="28"/>
              </w:rPr>
            </w:pPr>
            <w:r>
              <w:rPr>
                <w:color w:themeColor="background1" w:val="FFFFFF"/>
                <w:spacing w:val="0"/>
                <w:kern w:val="0"/>
                <w:sz w:val="28"/>
                <w:szCs w:val="20"/>
              </w:rPr>
              <w:t>[R</w:t>
            </w:r>
            <w:r>
              <w:rPr>
                <w:color w:themeColor="background1" w:val="FFFFFF"/>
                <w:spacing w:val="0"/>
                <w:kern w:val="0"/>
                <w:sz w:val="16"/>
                <w:szCs w:val="20"/>
              </w:rPr>
              <w:t>EGDATESTAMP]</w:t>
            </w:r>
          </w:p>
        </w:tc>
        <w:tc>
          <w:tcPr>
            <w:tcW w:w="512" w:type="dxa"/>
            <w:tcBorders/>
          </w:tcPr>
          <w:p>
            <w:pPr>
              <w:pStyle w:val="Normal"/>
              <w:suppressAutoHyphens w:val="true"/>
              <w:spacing w:lineRule="auto" w:line="240" w:before="0" w:after="60"/>
              <w:ind w:hanging="0" w:left="0" w:right="0"/>
              <w:jc w:val="right"/>
              <w:rPr>
                <w:rFonts w:ascii="Times New Roman" w:hAnsi="Times New Roman"/>
                <w:sz w:val="28"/>
              </w:rPr>
            </w:pPr>
            <w:r>
              <w:rPr>
                <w:spacing w:val="0"/>
                <w:kern w:val="0"/>
                <w:sz w:val="28"/>
                <w:szCs w:val="20"/>
              </w:rPr>
              <w:t>№</w:t>
            </w:r>
          </w:p>
        </w:tc>
        <w:tc>
          <w:tcPr>
            <w:tcW w:w="1813" w:type="dxa"/>
            <w:tcBorders/>
          </w:tcPr>
          <w:p>
            <w:pPr>
              <w:pStyle w:val="Normal"/>
              <w:suppressAutoHyphens w:val="true"/>
              <w:spacing w:lineRule="auto" w:line="240" w:before="0" w:after="60"/>
              <w:ind w:hanging="0" w:left="0" w:right="0"/>
              <w:jc w:val="right"/>
              <w:rPr>
                <w:rFonts w:ascii="Times New Roman" w:hAnsi="Times New Roman"/>
                <w:color w:themeColor="background1" w:val="FFFFFF"/>
                <w:sz w:val="28"/>
              </w:rPr>
            </w:pPr>
            <w:r>
              <w:rPr>
                <w:color w:themeColor="background1" w:val="FFFFFF"/>
                <w:spacing w:val="0"/>
                <w:kern w:val="0"/>
                <w:sz w:val="28"/>
                <w:szCs w:val="20"/>
              </w:rPr>
              <w:t>[R</w:t>
            </w:r>
            <w:r>
              <w:rPr>
                <w:color w:themeColor="background1" w:val="FFFFFF"/>
                <w:spacing w:val="0"/>
                <w:kern w:val="0"/>
                <w:sz w:val="16"/>
                <w:szCs w:val="20"/>
              </w:rPr>
              <w:t>EGNUMSTAMP]</w:t>
            </w:r>
          </w:p>
        </w:tc>
      </w:tr>
    </w:tbl>
    <w:p>
      <w:pPr>
        <w:pStyle w:val="Normal"/>
        <w:ind w:hanging="0" w:left="4707" w:right="0"/>
        <w:rPr>
          <w:rFonts w:ascii="Times New Roman" w:hAnsi="Times New Roman"/>
          <w:sz w:val="28"/>
        </w:rPr>
      </w:pPr>
      <w:r>
        <w:rPr>
          <w:rFonts w:ascii="Times New Roman" w:hAnsi="Times New Roman"/>
          <w:sz w:val="28"/>
        </w:rPr>
      </w:r>
    </w:p>
    <w:p>
      <w:pPr>
        <w:pStyle w:val="Normal"/>
        <w:jc w:val="center"/>
        <w:rPr>
          <w:b/>
          <w:sz w:val="28"/>
        </w:rPr>
      </w:pPr>
      <w:r>
        <w:rPr>
          <w:b/>
          <w:sz w:val="28"/>
        </w:rPr>
      </w:r>
    </w:p>
    <w:p>
      <w:pPr>
        <w:pStyle w:val="Normal"/>
        <w:jc w:val="center"/>
        <w:rPr>
          <w:rFonts w:ascii="Times New Roman" w:hAnsi="Times New Roman"/>
        </w:rPr>
      </w:pPr>
      <w:r>
        <w:rPr>
          <w:rFonts w:ascii="Times New Roman" w:hAnsi="Times New Roman"/>
          <w:b/>
          <w:sz w:val="28"/>
        </w:rPr>
        <w:t xml:space="preserve">Инструкции для лиц, </w:t>
        <w:br/>
        <w:t>задействованных при проведении государственной итоговой аттестации по образовательным программам основного общего образования в пункте проведения экзамена в Камчатском крае в 2026 году</w:t>
      </w:r>
    </w:p>
    <w:p>
      <w:pPr>
        <w:pStyle w:val="Normal"/>
        <w:jc w:val="center"/>
        <w:rPr>
          <w:rFonts w:ascii="Times New Roman" w:hAnsi="Times New Roman"/>
          <w:b/>
          <w:sz w:val="28"/>
        </w:rPr>
      </w:pPr>
      <w:r>
        <w:rPr>
          <w:rFonts w:ascii="Times New Roman" w:hAnsi="Times New Roman"/>
          <w:b/>
          <w:sz w:val="28"/>
        </w:rPr>
      </w:r>
    </w:p>
    <w:p>
      <w:pPr>
        <w:pStyle w:val="Normal"/>
        <w:spacing w:before="0" w:after="240"/>
        <w:jc w:val="center"/>
        <w:rPr/>
      </w:pPr>
      <w:r>
        <w:rPr>
          <w:rFonts w:ascii="Times New Roman" w:hAnsi="Times New Roman"/>
          <w:sz w:val="32"/>
        </w:rPr>
        <w:t>Содержание</w:t>
      </w:r>
    </w:p>
    <w:sdt>
      <w:sdtPr>
        <w:docPartObj>
          <w:docPartGallery w:val="Table of Contents"/>
          <w:docPartUnique w:val="true"/>
        </w:docPartObj>
      </w:sdtPr>
      <w:sdtContent>
        <w:p>
          <w:pPr>
            <w:pStyle w:val="TOC2"/>
            <w:tabs>
              <w:tab w:val="clear" w:pos="709"/>
              <w:tab w:val="right" w:pos="10205" w:leader="dot"/>
            </w:tabs>
            <w:rPr/>
          </w:pPr>
          <w:r>
            <w:fldChar w:fldCharType="begin"/>
          </w:r>
          <w:r>
            <w:rPr>
              <w:webHidden/>
              <w:rStyle w:val="Style18"/>
              <w:vanish w:val="false"/>
            </w:rPr>
            <w:instrText xml:space="preserve"> TOC \z \o "1-3" \u \h</w:instrText>
          </w:r>
          <w:r>
            <w:rPr>
              <w:webHidden/>
              <w:rStyle w:val="Style18"/>
              <w:vanish w:val="false"/>
            </w:rPr>
            <w:fldChar w:fldCharType="separate"/>
          </w:r>
          <w:hyperlink w:anchor="__RefHeading___1">
            <w:r>
              <w:rPr>
                <w:webHidden/>
                <w:rStyle w:val="Style18"/>
                <w:vanish w:val="false"/>
              </w:rPr>
              <w:t>Перечень условных обозначений и сокращений</w:t>
              <w:tab/>
              <w:t>31</w:t>
            </w:r>
          </w:hyperlink>
        </w:p>
        <w:p>
          <w:pPr>
            <w:pStyle w:val="TOC1"/>
            <w:tabs>
              <w:tab w:val="clear" w:pos="709"/>
              <w:tab w:val="right" w:pos="10205" w:leader="dot"/>
            </w:tabs>
            <w:rPr/>
          </w:pPr>
          <w:hyperlink w:anchor="__RefHeading___2">
            <w:r>
              <w:rPr>
                <w:webHidden/>
                <w:rStyle w:val="Style18"/>
                <w:vanish w:val="false"/>
              </w:rPr>
              <w:t>1. Инструкция для члена ГЭК</w:t>
              <w:tab/>
              <w:t>5</w:t>
            </w:r>
          </w:hyperlink>
        </w:p>
        <w:p>
          <w:pPr>
            <w:pStyle w:val="TOC1"/>
            <w:tabs>
              <w:tab w:val="clear" w:pos="709"/>
              <w:tab w:val="right" w:pos="10205" w:leader="dot"/>
            </w:tabs>
            <w:rPr/>
          </w:pPr>
          <w:hyperlink w:anchor="__RefHeading___3">
            <w:r>
              <w:rPr>
                <w:webHidden/>
                <w:rStyle w:val="Style18"/>
                <w:vanish w:val="false"/>
              </w:rPr>
              <w:t>2. Инструкция для руководителя ППЭ</w:t>
              <w:tab/>
              <w:t>13</w:t>
            </w:r>
          </w:hyperlink>
        </w:p>
        <w:p>
          <w:pPr>
            <w:pStyle w:val="TOC1"/>
            <w:tabs>
              <w:tab w:val="clear" w:pos="709"/>
              <w:tab w:val="right" w:pos="10205" w:leader="dot"/>
            </w:tabs>
            <w:rPr/>
          </w:pPr>
          <w:hyperlink w:anchor="__RefHeading___4">
            <w:r>
              <w:rPr>
                <w:webHidden/>
                <w:rStyle w:val="Style18"/>
                <w:vanish w:val="false"/>
              </w:rPr>
              <w:t>3. Инструкция для технического специалиста</w:t>
              <w:tab/>
              <w:t>20</w:t>
            </w:r>
          </w:hyperlink>
        </w:p>
        <w:p>
          <w:pPr>
            <w:pStyle w:val="TOC1"/>
            <w:tabs>
              <w:tab w:val="clear" w:pos="709"/>
              <w:tab w:val="right" w:pos="10205" w:leader="dot"/>
            </w:tabs>
            <w:rPr/>
          </w:pPr>
          <w:hyperlink w:anchor="__RefHeading___5">
            <w:r>
              <w:rPr>
                <w:webHidden/>
                <w:rStyle w:val="Style18"/>
                <w:vanish w:val="false"/>
              </w:rPr>
              <w:t>4. Инструкция для организаторов в аудитории</w:t>
              <w:tab/>
              <w:t>28</w:t>
            </w:r>
          </w:hyperlink>
        </w:p>
        <w:p>
          <w:pPr>
            <w:pStyle w:val="TOC3"/>
            <w:tabs>
              <w:tab w:val="clear" w:pos="709"/>
              <w:tab w:val="right" w:pos="10205" w:leader="dot"/>
            </w:tabs>
            <w:rPr/>
          </w:pPr>
          <w:hyperlink w:anchor="__RefHeading___6">
            <w:r>
              <w:rPr>
                <w:webHidden/>
                <w:rStyle w:val="Style18"/>
                <w:vanish w:val="false"/>
              </w:rPr>
              <w:t>4.1. Инструкция для участника ГИА, зачитываемая организатором в аудитории перед началом экзамена</w:t>
              <w:tab/>
              <w:t>40</w:t>
            </w:r>
          </w:hyperlink>
        </w:p>
        <w:p>
          <w:pPr>
            <w:pStyle w:val="TOC1"/>
            <w:tabs>
              <w:tab w:val="clear" w:pos="709"/>
              <w:tab w:val="right" w:pos="10205" w:leader="dot"/>
            </w:tabs>
            <w:rPr/>
          </w:pPr>
          <w:hyperlink w:anchor="__RefHeading___7">
            <w:r>
              <w:rPr>
                <w:webHidden/>
                <w:rStyle w:val="Style18"/>
                <w:vanish w:val="false"/>
              </w:rPr>
              <w:t>5.Инструкция для организатора вне аудитории</w:t>
              <w:tab/>
              <w:t>53</w:t>
            </w:r>
          </w:hyperlink>
        </w:p>
        <w:p>
          <w:pPr>
            <w:pStyle w:val="TOC1"/>
            <w:tabs>
              <w:tab w:val="clear" w:pos="709"/>
              <w:tab w:val="right" w:pos="10205" w:leader="dot"/>
            </w:tabs>
            <w:rPr/>
          </w:pPr>
          <w:hyperlink w:anchor="__RefHeading___8">
            <w:r>
              <w:rPr>
                <w:webHidden/>
                <w:rStyle w:val="Style18"/>
                <w:vanish w:val="false"/>
              </w:rPr>
              <w:t>6.Инструкция для медицинского работника, привлекаемого в дни проведения ГИА</w:t>
              <w:tab/>
              <w:t>59</w:t>
            </w:r>
          </w:hyperlink>
        </w:p>
        <w:p>
          <w:pPr>
            <w:pStyle w:val="TOC1"/>
            <w:tabs>
              <w:tab w:val="clear" w:pos="709"/>
              <w:tab w:val="right" w:pos="10205" w:leader="dot"/>
            </w:tabs>
            <w:rPr/>
          </w:pPr>
          <w:hyperlink w:anchor="__RefHeading___9">
            <w:r>
              <w:rPr>
                <w:webHidden/>
                <w:rStyle w:val="Style18"/>
                <w:vanish w:val="false"/>
              </w:rPr>
              <w:t>7. Инструкция для специалистов по проведению инструктажа и обеспечению лабораторных работ, зачитываемая перед началом лабораторной работы по физике и химии</w:t>
              <w:tab/>
              <w:t>60</w:t>
            </w:r>
          </w:hyperlink>
        </w:p>
        <w:p>
          <w:pPr>
            <w:pStyle w:val="TOC2"/>
            <w:tabs>
              <w:tab w:val="clear" w:pos="709"/>
              <w:tab w:val="right" w:pos="10205" w:leader="dot"/>
            </w:tabs>
            <w:rPr/>
          </w:pPr>
          <w:hyperlink w:anchor="__RefHeading___10">
            <w:r>
              <w:rPr>
                <w:webHidden/>
                <w:rStyle w:val="Style18"/>
                <w:vanish w:val="false"/>
              </w:rPr>
              <w:t>7.1.Инструкция по правилам безопасности труда при проведении экзамена по физике</w:t>
              <w:tab/>
              <w:t>60</w:t>
            </w:r>
          </w:hyperlink>
        </w:p>
        <w:p>
          <w:pPr>
            <w:pStyle w:val="TOC2"/>
            <w:tabs>
              <w:tab w:val="clear" w:pos="709"/>
              <w:tab w:val="right" w:pos="10205" w:leader="dot"/>
            </w:tabs>
            <w:rPr/>
          </w:pPr>
          <w:hyperlink w:anchor="__RefHeading___11">
            <w:r>
              <w:rPr>
                <w:webHidden/>
                <w:rStyle w:val="Style18"/>
                <w:vanish w:val="false"/>
              </w:rPr>
              <w:t>7.2.Инструкция по технике безопасности при обращении с лабораторным оборудованием и реактивами при выполнении химического эксперимента для участников ОГЭ по химии</w:t>
              <w:tab/>
              <w:t>61</w:t>
            </w:r>
          </w:hyperlink>
        </w:p>
        <w:p>
          <w:pPr>
            <w:pStyle w:val="TOC1"/>
            <w:tabs>
              <w:tab w:val="clear" w:pos="709"/>
              <w:tab w:val="right" w:pos="10205" w:leader="dot"/>
            </w:tabs>
            <w:rPr/>
          </w:pPr>
          <w:hyperlink w:anchor="__RefHeading___12">
            <w:r>
              <w:rPr>
                <w:webHidden/>
                <w:rStyle w:val="Style18"/>
                <w:vanish w:val="false"/>
              </w:rPr>
              <w:t>8. Бланки ответов участников ГИА</w:t>
              <w:tab/>
              <w:t>62</w:t>
            </w:r>
          </w:hyperlink>
        </w:p>
        <w:p>
          <w:pPr>
            <w:pStyle w:val="TOC2"/>
            <w:tabs>
              <w:tab w:val="clear" w:pos="709"/>
              <w:tab w:val="right" w:pos="10205" w:leader="dot"/>
            </w:tabs>
            <w:rPr/>
          </w:pPr>
          <w:hyperlink w:anchor="__RefHeading___13">
            <w:r>
              <w:rPr>
                <w:webHidden/>
                <w:rStyle w:val="Style18"/>
                <w:vanish w:val="false"/>
              </w:rPr>
              <w:t>8.1. Общая часть</w:t>
              <w:tab/>
              <w:t>62</w:t>
            </w:r>
          </w:hyperlink>
        </w:p>
        <w:p>
          <w:pPr>
            <w:pStyle w:val="TOC2"/>
            <w:tabs>
              <w:tab w:val="clear" w:pos="709"/>
              <w:tab w:val="right" w:pos="10205" w:leader="dot"/>
            </w:tabs>
            <w:rPr/>
          </w:pPr>
          <w:hyperlink w:anchor="__RefHeading___14">
            <w:r>
              <w:rPr>
                <w:webHidden/>
                <w:rStyle w:val="Style18"/>
                <w:vanish w:val="false"/>
              </w:rPr>
              <w:t>8.2. Заполнение бланка ответов № 1</w:t>
              <w:tab/>
              <w:t>64</w:t>
            </w:r>
          </w:hyperlink>
        </w:p>
        <w:p>
          <w:pPr>
            <w:pStyle w:val="TOC2"/>
            <w:tabs>
              <w:tab w:val="clear" w:pos="709"/>
              <w:tab w:val="right" w:pos="10205" w:leader="dot"/>
            </w:tabs>
            <w:rPr/>
          </w:pPr>
          <w:hyperlink w:anchor="__RefHeading___15">
            <w:r>
              <w:rPr>
                <w:webHidden/>
                <w:rStyle w:val="Style18"/>
                <w:vanish w:val="false"/>
              </w:rPr>
              <w:t>8.3. Замена ошибочных ответов</w:t>
              <w:tab/>
              <w:t>66</w:t>
            </w:r>
          </w:hyperlink>
        </w:p>
        <w:p>
          <w:pPr>
            <w:pStyle w:val="TOC2"/>
            <w:tabs>
              <w:tab w:val="clear" w:pos="709"/>
              <w:tab w:val="right" w:pos="10205" w:leader="dot"/>
            </w:tabs>
            <w:rPr/>
          </w:pPr>
          <w:hyperlink w:anchor="__RefHeading___16">
            <w:r>
              <w:rPr>
                <w:webHidden/>
                <w:rStyle w:val="Style18"/>
                <w:vanish w:val="false"/>
              </w:rPr>
              <w:t>8.4. Заполнение бланков ответов № 2 и дополнительного бланка ответов № 2, а также бланка устного экзамена</w:t>
              <w:tab/>
              <w:t>66</w:t>
            </w:r>
          </w:hyperlink>
          <w:r>
            <w:rPr>
              <w:rStyle w:val="Style18"/>
              <w:vanish w:val="false"/>
            </w:rPr>
            <w:fldChar w:fldCharType="end"/>
          </w:r>
        </w:p>
      </w:sdtContent>
    </w:sdt>
    <w:p>
      <w:pPr>
        <w:pStyle w:val="TOC2"/>
        <w:tabs>
          <w:tab w:val="clear" w:pos="709"/>
          <w:tab w:val="right" w:pos="10205" w:leader="dot"/>
        </w:tabs>
        <w:rPr/>
      </w:pPr>
      <w:r>
        <w:rPr/>
        <w:t>Приложение</w:t>
      </w:r>
    </w:p>
    <w:p>
      <w:pPr>
        <w:pStyle w:val="Normal"/>
        <w:rPr/>
      </w:pPr>
      <w:r>
        <w:rPr/>
      </w:r>
    </w:p>
    <w:p>
      <w:pPr>
        <w:pStyle w:val="Normal"/>
        <w:rPr/>
      </w:pPr>
      <w:r>
        <w:rPr/>
      </w:r>
    </w:p>
    <w:p>
      <w:pPr>
        <w:pStyle w:val="Normal"/>
        <w:rPr>
          <w:rFonts w:ascii="Times New Roman" w:hAnsi="Times New Roman"/>
          <w:b/>
          <w:sz w:val="28"/>
        </w:rPr>
      </w:pPr>
      <w:r>
        <w:rPr>
          <w:rFonts w:ascii="Times New Roman" w:hAnsi="Times New Roman"/>
          <w:b/>
          <w:sz w:val="28"/>
        </w:rPr>
      </w:r>
    </w:p>
    <w:p>
      <w:pPr>
        <w:pStyle w:val="Normal"/>
        <w:rPr>
          <w:rFonts w:ascii="Times New Roman" w:hAnsi="Times New Roman"/>
          <w:b/>
          <w:sz w:val="28"/>
        </w:rPr>
      </w:pPr>
      <w:r>
        <w:rPr>
          <w:rFonts w:ascii="Times New Roman" w:hAnsi="Times New Roman"/>
          <w:b/>
          <w:sz w:val="28"/>
        </w:rPr>
      </w:r>
    </w:p>
    <w:p>
      <w:pPr>
        <w:pStyle w:val="Normal"/>
        <w:rPr>
          <w:rFonts w:ascii="Times New Roman" w:hAnsi="Times New Roman"/>
          <w:b/>
          <w:sz w:val="28"/>
        </w:rPr>
      </w:pPr>
      <w:r>
        <w:rPr>
          <w:rFonts w:ascii="Times New Roman" w:hAnsi="Times New Roman"/>
          <w:b/>
          <w:sz w:val="28"/>
        </w:rPr>
      </w:r>
    </w:p>
    <w:p>
      <w:pPr>
        <w:pStyle w:val="Normal"/>
        <w:rPr>
          <w:rFonts w:ascii="Times New Roman" w:hAnsi="Times New Roman"/>
          <w:b/>
          <w:sz w:val="28"/>
        </w:rPr>
      </w:pPr>
      <w:r>
        <w:rPr>
          <w:rFonts w:ascii="Times New Roman" w:hAnsi="Times New Roman"/>
          <w:b/>
          <w:sz w:val="28"/>
        </w:rPr>
      </w:r>
    </w:p>
    <w:p>
      <w:pPr>
        <w:pStyle w:val="Normal"/>
        <w:rPr>
          <w:rFonts w:ascii="Times New Roman" w:hAnsi="Times New Roman"/>
          <w:b/>
          <w:sz w:val="28"/>
        </w:rPr>
      </w:pPr>
      <w:r>
        <w:rPr>
          <w:rFonts w:ascii="Times New Roman" w:hAnsi="Times New Roman"/>
          <w:b/>
          <w:sz w:val="28"/>
        </w:rPr>
      </w:r>
    </w:p>
    <w:p>
      <w:pPr>
        <w:pStyle w:val="Normal"/>
        <w:numPr>
          <w:ilvl w:val="0"/>
          <w:numId w:val="0"/>
        </w:numPr>
        <w:tabs>
          <w:tab w:val="clear" w:pos="709"/>
          <w:tab w:val="left" w:pos="692" w:leader="none"/>
        </w:tabs>
        <w:spacing w:before="0" w:after="240"/>
        <w:ind w:hanging="0" w:left="0" w:right="0"/>
        <w:jc w:val="center"/>
        <w:outlineLvl w:val="1"/>
        <w:rPr>
          <w:rFonts w:ascii="Times New Roman" w:hAnsi="Times New Roman"/>
        </w:rPr>
      </w:pPr>
      <w:r>
        <w:rPr/>
      </w:r>
    </w:p>
    <w:p>
      <w:pPr>
        <w:pStyle w:val="Normal"/>
        <w:numPr>
          <w:ilvl w:val="0"/>
          <w:numId w:val="0"/>
        </w:numPr>
        <w:tabs>
          <w:tab w:val="clear" w:pos="709"/>
          <w:tab w:val="left" w:pos="692" w:leader="none"/>
        </w:tabs>
        <w:spacing w:before="0" w:after="240"/>
        <w:ind w:hanging="0" w:left="0" w:right="0"/>
        <w:jc w:val="center"/>
        <w:outlineLvl w:val="1"/>
        <w:rPr>
          <w:rFonts w:ascii="Times New Roman" w:hAnsi="Times New Roman"/>
        </w:rPr>
      </w:pPr>
      <w:bookmarkStart w:id="1" w:name="__RefHeading___1"/>
      <w:bookmarkEnd w:id="1"/>
      <w:r>
        <w:rPr>
          <w:rFonts w:ascii="Times New Roman" w:hAnsi="Times New Roman"/>
          <w:b/>
          <w:sz w:val="28"/>
        </w:rPr>
        <w:t>Перечень условных обозначений и сокращений</w:t>
      </w:r>
    </w:p>
    <w:tbl>
      <w:tblPr>
        <w:tblStyle w:val="Style_3"/>
        <w:tblW w:w="10215" w:type="dxa"/>
        <w:jc w:val="left"/>
        <w:tblInd w:w="0" w:type="dxa"/>
        <w:tblLayout w:type="fixed"/>
        <w:tblCellMar>
          <w:top w:w="0" w:type="dxa"/>
          <w:left w:w="10" w:type="dxa"/>
          <w:bottom w:w="0" w:type="dxa"/>
          <w:right w:w="10" w:type="dxa"/>
        </w:tblCellMar>
      </w:tblPr>
      <w:tblGrid>
        <w:gridCol w:w="2842"/>
        <w:gridCol w:w="7372"/>
      </w:tblGrid>
      <w:tr>
        <w:trPr>
          <w:trHeight w:val="711"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spacing w:val="0"/>
                <w:kern w:val="0"/>
                <w:sz w:val="24"/>
                <w:szCs w:val="20"/>
              </w:rPr>
              <w:t>АК</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spacing w:val="0"/>
                <w:kern w:val="0"/>
                <w:sz w:val="24"/>
                <w:szCs w:val="20"/>
              </w:rPr>
              <w:t>Апелляционная комиссия Камчатского края</w:t>
            </w:r>
          </w:p>
        </w:tc>
      </w:tr>
      <w:tr>
        <w:trPr>
          <w:trHeight w:val="711"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Ассистенты</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Ассистенты для участников ГИА с ограниченными возможностями здоровья, детей-инвалидов и инвалидов</w:t>
            </w:r>
          </w:p>
        </w:tc>
      </w:tr>
      <w:tr>
        <w:trPr>
          <w:trHeight w:val="711"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Бланки</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Бланки регистрации (в случае их использования) и бланки для записи ответов</w:t>
            </w:r>
          </w:p>
        </w:tc>
      </w:tr>
      <w:tr>
        <w:trPr>
          <w:trHeight w:val="422"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ГВЭ</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Государственный выпускной экзамен</w:t>
            </w:r>
          </w:p>
        </w:tc>
      </w:tr>
      <w:tr>
        <w:trPr>
          <w:trHeight w:val="725"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ГИА</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Государственная итоговая аттестация по образовательным программам основного общего образования</w:t>
            </w:r>
          </w:p>
        </w:tc>
      </w:tr>
      <w:tr>
        <w:trPr>
          <w:trHeight w:val="851"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ГЭК</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Государственная экзаменационная комиссия Камчатского края по проведению государственной итоговой аттестации по образовательным программам основного общего образования</w:t>
            </w:r>
          </w:p>
        </w:tc>
      </w:tr>
      <w:tr>
        <w:trPr>
          <w:trHeight w:val="422"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ИК</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Индивидуальный комплект участника ОГЭ</w:t>
            </w:r>
          </w:p>
        </w:tc>
      </w:tr>
      <w:tr>
        <w:trPr>
          <w:trHeight w:val="943"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Инструкция</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Инструкция по подготовке и проведению государственной итоговой аттестации по образовательным программам основного общего образования в Камчатском крае в 2026 году</w:t>
            </w:r>
          </w:p>
        </w:tc>
      </w:tr>
      <w:tr>
        <w:trPr>
          <w:trHeight w:val="419"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КИМ</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Контрольные измерительные материалы</w:t>
            </w:r>
          </w:p>
        </w:tc>
      </w:tr>
      <w:tr>
        <w:trPr>
          <w:trHeight w:val="465"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before="50" w:after="0"/>
              <w:ind w:hanging="0" w:left="170" w:right="397"/>
              <w:jc w:val="both"/>
              <w:rPr>
                <w:rFonts w:ascii="Times New Roman" w:hAnsi="Times New Roman"/>
              </w:rPr>
            </w:pPr>
            <w:r>
              <w:rPr>
                <w:rFonts w:ascii="Times New Roman" w:hAnsi="Times New Roman"/>
                <w:spacing w:val="0"/>
                <w:kern w:val="0"/>
                <w:sz w:val="24"/>
                <w:szCs w:val="20"/>
              </w:rPr>
              <w:t>Министерство</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before="50" w:after="0"/>
              <w:ind w:hanging="0" w:left="227" w:right="340"/>
              <w:jc w:val="left"/>
              <w:rPr>
                <w:rFonts w:ascii="Times New Roman" w:hAnsi="Times New Roman"/>
              </w:rPr>
            </w:pPr>
            <w:r>
              <w:rPr>
                <w:rFonts w:ascii="Times New Roman" w:hAnsi="Times New Roman"/>
                <w:spacing w:val="0"/>
                <w:kern w:val="0"/>
                <w:sz w:val="24"/>
                <w:szCs w:val="20"/>
              </w:rPr>
              <w:t>Министерство образования Камчатского края</w:t>
            </w:r>
          </w:p>
        </w:tc>
      </w:tr>
      <w:tr>
        <w:trPr>
          <w:trHeight w:val="660"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Минпросвещения России</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Министерство просвещения Российской Федерации</w:t>
            </w:r>
          </w:p>
        </w:tc>
      </w:tr>
      <w:tr>
        <w:trPr>
          <w:trHeight w:val="923"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spacing w:val="0"/>
                <w:kern w:val="0"/>
                <w:sz w:val="24"/>
                <w:szCs w:val="20"/>
              </w:rPr>
            </w:pPr>
            <w:r>
              <w:rPr>
                <w:rFonts w:ascii="Times New Roman" w:hAnsi="Times New Roman"/>
                <w:spacing w:val="0"/>
                <w:kern w:val="0"/>
                <w:sz w:val="24"/>
                <w:szCs w:val="20"/>
              </w:rPr>
              <w:t>Образовательная организация</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Организация, осуществляющая образовательную деятельность по имеющим государственную аккредитацию образовательным программам основного общего образования</w:t>
            </w:r>
          </w:p>
        </w:tc>
      </w:tr>
      <w:tr>
        <w:trPr>
          <w:trHeight w:val="422" w:hRule="exact"/>
        </w:trPr>
        <w:tc>
          <w:tcPr>
            <w:tcW w:w="2842" w:type="dxa"/>
            <w:tcBorders>
              <w:top w:val="single" w:sz="4" w:space="0" w:color="000000"/>
              <w:left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ОГЭ</w:t>
            </w:r>
          </w:p>
        </w:tc>
        <w:tc>
          <w:tcPr>
            <w:tcW w:w="737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Основной государственный экзамен</w:t>
            </w:r>
          </w:p>
        </w:tc>
      </w:tr>
      <w:tr>
        <w:trPr>
          <w:trHeight w:val="715"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ОМСУ</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Органы местного самоуправления, осуществляющие управление в сфере образования в Камчатском крае</w:t>
            </w:r>
          </w:p>
        </w:tc>
      </w:tr>
      <w:tr>
        <w:trPr>
          <w:trHeight w:val="423"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ПК</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tabs>
                <w:tab w:val="clear" w:pos="709"/>
                <w:tab w:val="left" w:pos="2242" w:leader="none"/>
                <w:tab w:val="left" w:pos="3898" w:leader="none"/>
                <w:tab w:val="left" w:pos="6490" w:leader="none"/>
              </w:tabs>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Предметные комиссии</w:t>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tabs>
                <w:tab w:val="clear" w:pos="709"/>
                <w:tab w:val="left" w:pos="1860" w:leader="none"/>
              </w:tabs>
              <w:suppressAutoHyphens w:val="true"/>
              <w:spacing w:lineRule="auto" w:line="240"/>
              <w:ind w:hanging="0" w:left="227" w:right="340"/>
              <w:jc w:val="left"/>
              <w:rPr>
                <w:rFonts w:ascii="Times New Roman" w:hAnsi="Times New Roman"/>
              </w:rPr>
            </w:pPr>
            <w:r>
              <w:rPr>
                <w:rFonts w:ascii="Times New Roman" w:hAnsi="Times New Roman"/>
                <w:sz w:val="24"/>
              </w:rPr>
            </w:r>
          </w:p>
        </w:tc>
      </w:tr>
      <w:tr>
        <w:trPr>
          <w:trHeight w:val="1246"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Порядок</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Порядок проведения государственной итоговой аттестации по образовательным программам основного общего образования, утвержденный приказом Минпросвещения России и Рособрнадзора от 04.04.2023 № 232/551</w:t>
            </w:r>
          </w:p>
        </w:tc>
      </w:tr>
      <w:tr>
        <w:trPr>
          <w:trHeight w:val="330"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ППЭ</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Пункт проведения экзаменов</w:t>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suppressAutoHyphens w:val="true"/>
              <w:spacing w:lineRule="auto" w:line="240"/>
              <w:ind w:hanging="0" w:left="227" w:right="340"/>
              <w:jc w:val="left"/>
              <w:rPr>
                <w:rFonts w:ascii="Times New Roman" w:hAnsi="Times New Roman"/>
              </w:rPr>
            </w:pPr>
            <w:r>
              <w:rPr>
                <w:rFonts w:ascii="Times New Roman" w:hAnsi="Times New Roman"/>
                <w:sz w:val="24"/>
              </w:rPr>
            </w:r>
          </w:p>
          <w:p>
            <w:pPr>
              <w:pStyle w:val="Normal"/>
              <w:tabs>
                <w:tab w:val="clear" w:pos="709"/>
                <w:tab w:val="left" w:pos="1791" w:leader="none"/>
              </w:tabs>
              <w:suppressAutoHyphens w:val="true"/>
              <w:spacing w:lineRule="auto" w:line="240"/>
              <w:ind w:hanging="0" w:left="227" w:right="340"/>
              <w:jc w:val="left"/>
              <w:rPr>
                <w:rFonts w:ascii="Times New Roman" w:hAnsi="Times New Roman"/>
              </w:rPr>
            </w:pPr>
            <w:r>
              <w:rPr>
                <w:rFonts w:ascii="Times New Roman" w:hAnsi="Times New Roman"/>
                <w:sz w:val="24"/>
              </w:rPr>
            </w:r>
          </w:p>
        </w:tc>
      </w:tr>
      <w:tr>
        <w:trPr>
          <w:trHeight w:val="4215"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Работники ППЭ</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Лица, привлекаемые к организации и проведению экзамена в ППЭ:</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руководитель организации, в помещениях которой организован ППЭ, осуществляющий организационно-хозяйственную деятельность, или уполномоченное им лицо;</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руководитель ППЭ;</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организаторы в аудиториях и вне аудиторий;</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члены ГЭК;</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технические специалисты;</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сотрудники, осуществляющие охрану правопорядка, и (или) сотрудники органов внутренних дел (полиции);</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медицинские работники;</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специалисты по проведению инструктажа и обеспечению лабораторных работ;</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экзаменаторы-собеседники;</w:t>
            </w:r>
          </w:p>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ассистенты.</w:t>
            </w:r>
          </w:p>
        </w:tc>
      </w:tr>
      <w:tr>
        <w:trPr>
          <w:trHeight w:val="405"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Рособрнадзор</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Федеральная служба по надзору в сфере образования и науки</w:t>
            </w:r>
          </w:p>
        </w:tc>
      </w:tr>
      <w:tr>
        <w:trPr>
          <w:trHeight w:val="900"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РЦОИ</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КГАУ «Камчатский центр информатизации и оценки качества образования», выполняющий функции регионального центра обработки информации</w:t>
            </w:r>
          </w:p>
        </w:tc>
      </w:tr>
      <w:tr>
        <w:trPr>
          <w:trHeight w:val="645"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Сопровождающие</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Представители образовательных организаций, сопровождающие участников ГИА</w:t>
            </w:r>
          </w:p>
        </w:tc>
      </w:tr>
      <w:tr>
        <w:trPr>
          <w:trHeight w:val="425"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ТОМ</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Труднодоступные и отдаленные местности Камчатского края</w:t>
            </w:r>
          </w:p>
        </w:tc>
      </w:tr>
      <w:tr>
        <w:trPr>
          <w:trHeight w:val="901"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Участники ГИА, участники экзаменов</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Участники ГИА в форме ОГЭ и ГВЭ, получившие допуск к ГИА в соответствии с требованиями Порядка</w:t>
            </w:r>
          </w:p>
        </w:tc>
      </w:tr>
      <w:tr>
        <w:trPr>
          <w:trHeight w:val="840"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tabs>
                <w:tab w:val="clear" w:pos="709"/>
                <w:tab w:val="left" w:pos="1646" w:leader="none"/>
              </w:tabs>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Участники ГИА с ОВЗ</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Обучающиеся с ограниченными возможностями здоровья, экстерны с ограниченными возможностями здоровья, получившие допуск к ГИА в соответствии с требованиями Порядка</w:t>
            </w:r>
          </w:p>
        </w:tc>
      </w:tr>
      <w:tr>
        <w:trPr>
          <w:trHeight w:val="960"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tabs>
                <w:tab w:val="clear" w:pos="709"/>
                <w:tab w:val="left" w:pos="1646" w:leader="none"/>
              </w:tabs>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Участники ГИА-дети-инвалиды и инвалиды</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Обучающиеся дети-инвалиды и инвалиды, экстерны дети инвалиды и инвалиды, получившие допуск к ГИА в соответствии с требованиями Порядка</w:t>
            </w:r>
          </w:p>
        </w:tc>
      </w:tr>
      <w:tr>
        <w:trPr>
          <w:trHeight w:val="962"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Черновики</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Листы бумаги для черновиков, выданные в ППЭ, со штампом образовательной организации, на базе которой расположен ППЭ</w:t>
            </w:r>
          </w:p>
        </w:tc>
      </w:tr>
      <w:tr>
        <w:trPr>
          <w:trHeight w:val="962"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spacing w:val="-4"/>
                <w:kern w:val="0"/>
                <w:sz w:val="26"/>
                <w:szCs w:val="20"/>
              </w:rPr>
              <w:t>ФИПИ</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TableParagraph1"/>
              <w:tabs>
                <w:tab w:val="clear" w:pos="709"/>
                <w:tab w:val="left" w:pos="1758" w:leader="none"/>
                <w:tab w:val="left" w:pos="3811" w:leader="none"/>
                <w:tab w:val="left" w:pos="5267" w:leader="none"/>
                <w:tab w:val="left" w:pos="6375" w:leader="none"/>
              </w:tabs>
              <w:suppressAutoHyphens w:val="true"/>
              <w:spacing w:lineRule="auto" w:line="240" w:before="66" w:after="0"/>
              <w:ind w:hanging="0" w:left="115" w:right="0"/>
              <w:rPr>
                <w:sz w:val="26"/>
              </w:rPr>
            </w:pPr>
            <w:r>
              <w:rPr>
                <w:spacing w:val="-2"/>
                <w:kern w:val="0"/>
                <w:sz w:val="26"/>
                <w:szCs w:val="20"/>
              </w:rPr>
              <w:t>Федеральное</w:t>
            </w:r>
            <w:r>
              <w:rPr>
                <w:spacing w:val="0"/>
                <w:kern w:val="0"/>
                <w:sz w:val="26"/>
                <w:szCs w:val="20"/>
              </w:rPr>
              <w:tab/>
            </w:r>
            <w:r>
              <w:rPr>
                <w:spacing w:val="-2"/>
                <w:kern w:val="0"/>
                <w:sz w:val="26"/>
                <w:szCs w:val="20"/>
              </w:rPr>
              <w:t>государственное</w:t>
            </w:r>
            <w:r>
              <w:rPr>
                <w:spacing w:val="0"/>
                <w:kern w:val="0"/>
                <w:sz w:val="26"/>
                <w:szCs w:val="20"/>
              </w:rPr>
              <w:tab/>
            </w:r>
            <w:r>
              <w:rPr>
                <w:spacing w:val="-2"/>
                <w:kern w:val="0"/>
                <w:sz w:val="26"/>
                <w:szCs w:val="20"/>
              </w:rPr>
              <w:t>бюджетное</w:t>
            </w:r>
            <w:r>
              <w:rPr>
                <w:spacing w:val="0"/>
                <w:kern w:val="0"/>
                <w:sz w:val="26"/>
                <w:szCs w:val="20"/>
              </w:rPr>
              <w:tab/>
            </w:r>
            <w:r>
              <w:rPr>
                <w:spacing w:val="-2"/>
                <w:kern w:val="0"/>
                <w:sz w:val="26"/>
                <w:szCs w:val="20"/>
              </w:rPr>
              <w:t>научное</w:t>
            </w:r>
            <w:r>
              <w:rPr>
                <w:spacing w:val="0"/>
                <w:kern w:val="0"/>
                <w:sz w:val="26"/>
                <w:szCs w:val="20"/>
              </w:rPr>
              <w:tab/>
            </w:r>
            <w:r>
              <w:rPr>
                <w:spacing w:val="-2"/>
                <w:kern w:val="0"/>
                <w:sz w:val="26"/>
                <w:szCs w:val="20"/>
              </w:rPr>
              <w:t>учреждение</w:t>
            </w:r>
          </w:p>
          <w:p>
            <w:pPr>
              <w:pStyle w:val="Normal"/>
              <w:suppressAutoHyphens w:val="true"/>
              <w:spacing w:lineRule="auto" w:line="240"/>
              <w:ind w:hanging="0" w:left="0" w:right="340"/>
              <w:jc w:val="both"/>
              <w:rPr>
                <w:rFonts w:ascii="Times New Roman" w:hAnsi="Times New Roman"/>
              </w:rPr>
            </w:pPr>
            <w:r>
              <w:rPr>
                <w:spacing w:val="0"/>
                <w:kern w:val="0"/>
                <w:sz w:val="26"/>
                <w:szCs w:val="20"/>
              </w:rPr>
              <w:t>«Федеральный</w:t>
            </w:r>
            <w:r>
              <w:rPr>
                <w:spacing w:val="-16"/>
                <w:kern w:val="0"/>
                <w:sz w:val="26"/>
                <w:szCs w:val="20"/>
              </w:rPr>
              <w:t xml:space="preserve"> </w:t>
            </w:r>
            <w:r>
              <w:rPr>
                <w:spacing w:val="0"/>
                <w:kern w:val="0"/>
                <w:sz w:val="26"/>
                <w:szCs w:val="20"/>
              </w:rPr>
              <w:t>институт</w:t>
            </w:r>
            <w:r>
              <w:rPr>
                <w:spacing w:val="-16"/>
                <w:kern w:val="0"/>
                <w:sz w:val="26"/>
                <w:szCs w:val="20"/>
              </w:rPr>
              <w:t xml:space="preserve"> </w:t>
            </w:r>
            <w:r>
              <w:rPr>
                <w:spacing w:val="0"/>
                <w:kern w:val="0"/>
                <w:sz w:val="26"/>
                <w:szCs w:val="20"/>
              </w:rPr>
              <w:t>педагогических</w:t>
            </w:r>
            <w:r>
              <w:rPr>
                <w:spacing w:val="-16"/>
                <w:kern w:val="0"/>
                <w:sz w:val="26"/>
                <w:szCs w:val="20"/>
              </w:rPr>
              <w:t xml:space="preserve"> </w:t>
            </w:r>
            <w:r>
              <w:rPr>
                <w:spacing w:val="-2"/>
                <w:kern w:val="0"/>
                <w:sz w:val="26"/>
                <w:szCs w:val="20"/>
              </w:rPr>
              <w:t>измерений»</w:t>
            </w:r>
          </w:p>
        </w:tc>
      </w:tr>
      <w:tr>
        <w:trPr>
          <w:trHeight w:val="885"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Штаб ППЭ</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Выделенное в ППЭ помещение, в котором осуществляется безопасное хранение экзаменационных материалов, оборудованное телефонной связью, принтером и компьютером</w:t>
            </w:r>
          </w:p>
        </w:tc>
      </w:tr>
      <w:tr>
        <w:trPr>
          <w:trHeight w:val="621"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Экзаменатор-собеседник</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Экзаменатор-собеседник для проведения ГВЭ в устной форме</w:t>
            </w:r>
          </w:p>
        </w:tc>
      </w:tr>
      <w:tr>
        <w:trPr>
          <w:trHeight w:val="1729"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Экстерны</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both"/>
              <w:rPr>
                <w:rFonts w:ascii="Times New Roman" w:hAnsi="Times New Roman"/>
              </w:rPr>
            </w:pPr>
            <w:r>
              <w:rPr>
                <w:rFonts w:ascii="Times New Roman" w:hAnsi="Times New Roman"/>
                <w:spacing w:val="0"/>
                <w:kern w:val="0"/>
                <w:sz w:val="24"/>
                <w:szCs w:val="20"/>
              </w:rPr>
              <w:t>Лица, осваивающие образовательные программы основного общего образования в форме семейного образования, либо лица, обучавшиеся по не имеющим государственной аккредитации образовательным программам основного общего образования, получившие допуск к ГИА в соответствии с требованиями Порядка</w:t>
            </w:r>
          </w:p>
        </w:tc>
      </w:tr>
      <w:tr>
        <w:trPr>
          <w:trHeight w:val="1032" w:hRule="exact"/>
        </w:trPr>
        <w:tc>
          <w:tcPr>
            <w:tcW w:w="2842"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ind w:hanging="0" w:left="170" w:right="397"/>
              <w:jc w:val="left"/>
              <w:rPr>
                <w:rFonts w:ascii="Times New Roman" w:hAnsi="Times New Roman"/>
              </w:rPr>
            </w:pPr>
            <w:r>
              <w:rPr>
                <w:rFonts w:ascii="Times New Roman" w:hAnsi="Times New Roman"/>
                <w:spacing w:val="0"/>
                <w:kern w:val="0"/>
                <w:sz w:val="24"/>
                <w:szCs w:val="20"/>
              </w:rPr>
              <w:t>ЭМ</w:t>
            </w:r>
          </w:p>
        </w:tc>
        <w:tc>
          <w:tcPr>
            <w:tcW w:w="737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227" w:right="340"/>
              <w:jc w:val="left"/>
              <w:rPr>
                <w:rFonts w:ascii="Times New Roman" w:hAnsi="Times New Roman"/>
              </w:rPr>
            </w:pPr>
            <w:r>
              <w:rPr>
                <w:rFonts w:ascii="Times New Roman" w:hAnsi="Times New Roman"/>
                <w:spacing w:val="0"/>
                <w:kern w:val="0"/>
                <w:sz w:val="24"/>
                <w:szCs w:val="20"/>
              </w:rPr>
              <w:t>Бланки регистрации (в случае их использования), бланки для записи ответов, дополнительные бланки для записи ответов, КИМ</w:t>
            </w:r>
          </w:p>
        </w:tc>
      </w:tr>
    </w:tbl>
    <w:p>
      <w:pPr>
        <w:sectPr>
          <w:headerReference w:type="default" r:id="rId2"/>
          <w:footerReference w:type="default" r:id="rId3"/>
          <w:type w:val="nextPage"/>
          <w:pgSz w:w="11906" w:h="16838"/>
          <w:pgMar w:left="1134" w:right="567" w:gutter="0" w:header="567" w:top="1134" w:footer="567" w:bottom="1134"/>
          <w:pgNumType w:start="30" w:fmt="decimal"/>
          <w:formProt w:val="false"/>
          <w:textDirection w:val="lrTb"/>
          <w:docGrid w:type="default" w:linePitch="100" w:charSpace="0"/>
        </w:sectPr>
      </w:pPr>
    </w:p>
    <w:p>
      <w:pPr>
        <w:pStyle w:val="Heading1"/>
        <w:numPr>
          <w:ilvl w:val="0"/>
          <w:numId w:val="1"/>
        </w:numPr>
        <w:ind w:hanging="0" w:left="0" w:right="0"/>
        <w:jc w:val="center"/>
        <w:rPr>
          <w:rFonts w:ascii="Times New Roman" w:hAnsi="Times New Roman"/>
        </w:rPr>
      </w:pPr>
      <w:bookmarkStart w:id="2" w:name="__RefHeading___2"/>
      <w:bookmarkEnd w:id="2"/>
      <w:r>
        <w:rPr>
          <w:rFonts w:ascii="Times New Roman" w:hAnsi="Times New Roman"/>
        </w:rPr>
        <w:t>Инструкция для члена ГЭК</w:t>
      </w:r>
      <w:r>
        <w:rPr>
          <w:rStyle w:val="FootnoteReference"/>
          <w:rFonts w:ascii="Times New Roman" w:hAnsi="Times New Roman"/>
        </w:rPr>
        <w:footnoteReference w:id="2"/>
      </w:r>
    </w:p>
    <w:p>
      <w:pPr>
        <w:pStyle w:val="Normal"/>
        <w:tabs>
          <w:tab w:val="left" w:pos="709" w:leader="none"/>
          <w:tab w:val="left" w:pos="1260" w:leader="none"/>
        </w:tabs>
        <w:ind w:firstLine="709" w:left="0" w:right="0"/>
        <w:jc w:val="both"/>
        <w:rPr>
          <w:rFonts w:ascii="Times New Roman" w:hAnsi="Times New Roman"/>
        </w:rPr>
      </w:pPr>
      <w:r>
        <w:rPr>
          <w:rFonts w:ascii="Times New Roman" w:hAnsi="Times New Roman"/>
          <w:sz w:val="28"/>
        </w:rPr>
        <w:t xml:space="preserve">Требования к членам ГЭК, предъявляемые Порядком: </w:t>
      </w:r>
    </w:p>
    <w:p>
      <w:pPr>
        <w:pStyle w:val="Normal"/>
        <w:numPr>
          <w:ilvl w:val="0"/>
          <w:numId w:val="2"/>
        </w:numPr>
        <w:tabs>
          <w:tab w:val="clear" w:pos="709"/>
          <w:tab w:val="left" w:pos="993" w:leader="none"/>
          <w:tab w:val="left" w:pos="1260" w:leader="none"/>
        </w:tabs>
        <w:ind w:firstLine="709" w:left="0" w:right="0"/>
        <w:jc w:val="both"/>
        <w:rPr>
          <w:sz w:val="28"/>
        </w:rPr>
      </w:pPr>
      <w:r>
        <w:rPr>
          <w:rFonts w:ascii="Times New Roman" w:hAnsi="Times New Roman"/>
          <w:sz w:val="28"/>
        </w:rPr>
        <w:t xml:space="preserve">прошли соответствующую подготовку, организуемую Министерством; </w:t>
      </w:r>
    </w:p>
    <w:p>
      <w:pPr>
        <w:pStyle w:val="Normal"/>
        <w:numPr>
          <w:ilvl w:val="0"/>
          <w:numId w:val="2"/>
        </w:numPr>
        <w:tabs>
          <w:tab w:val="clear" w:pos="709"/>
          <w:tab w:val="left" w:pos="993" w:leader="none"/>
          <w:tab w:val="left" w:pos="1260" w:leader="none"/>
        </w:tabs>
        <w:ind w:firstLine="709" w:left="0" w:right="0"/>
        <w:jc w:val="both"/>
        <w:rPr>
          <w:sz w:val="28"/>
        </w:rPr>
      </w:pPr>
      <w:r>
        <w:rPr>
          <w:rFonts w:ascii="Times New Roman" w:hAnsi="Times New Roman"/>
          <w:sz w:val="28"/>
        </w:rPr>
        <w:t>не являются близкими родственниками</w:t>
      </w:r>
      <w:r>
        <w:rPr>
          <w:rStyle w:val="FootnoteReference"/>
          <w:rFonts w:ascii="Times New Roman" w:hAnsi="Times New Roman"/>
          <w:sz w:val="28"/>
        </w:rPr>
        <w:footnoteReference w:id="3"/>
      </w:r>
      <w:r>
        <w:rPr>
          <w:rFonts w:ascii="Times New Roman" w:hAnsi="Times New Roman"/>
          <w:sz w:val="28"/>
        </w:rPr>
        <w:t xml:space="preserve">, а также супругами, усыновителями, усыновленными участников ГИА, сдающих экзамен в данном ППЭ; </w:t>
      </w:r>
    </w:p>
    <w:p>
      <w:pPr>
        <w:pStyle w:val="Normal"/>
        <w:numPr>
          <w:ilvl w:val="0"/>
          <w:numId w:val="2"/>
        </w:numPr>
        <w:tabs>
          <w:tab w:val="clear" w:pos="709"/>
          <w:tab w:val="left" w:pos="993" w:leader="none"/>
          <w:tab w:val="left" w:pos="1260" w:leader="none"/>
        </w:tabs>
        <w:ind w:firstLine="709" w:left="0" w:right="0"/>
        <w:jc w:val="both"/>
        <w:rPr>
          <w:sz w:val="28"/>
        </w:rPr>
      </w:pPr>
      <w:r>
        <w:rPr>
          <w:rFonts w:ascii="Times New Roman" w:hAnsi="Times New Roman"/>
          <w:sz w:val="28"/>
        </w:rPr>
        <w:t>не являются педагогическими работниками, являющимися учителями участников ГИА, сдающих экзамен в данном ППЭ</w:t>
      </w:r>
      <w:r>
        <w:rPr>
          <w:rStyle w:val="FootnoteReference"/>
          <w:rFonts w:ascii="Times New Roman" w:hAnsi="Times New Roman"/>
          <w:sz w:val="28"/>
        </w:rPr>
        <w:footnoteReference w:id="4"/>
      </w:r>
      <w:r>
        <w:rPr>
          <w:rFonts w:ascii="Times New Roman" w:hAnsi="Times New Roman"/>
          <w:sz w:val="28"/>
        </w:rPr>
        <w:t>.</w:t>
      </w:r>
    </w:p>
    <w:p>
      <w:pPr>
        <w:pStyle w:val="Normal"/>
        <w:tabs>
          <w:tab w:val="left" w:pos="709" w:leader="none"/>
          <w:tab w:val="left" w:pos="1260" w:leader="none"/>
        </w:tabs>
        <w:jc w:val="both"/>
        <w:rPr>
          <w:sz w:val="28"/>
        </w:rPr>
      </w:pPr>
      <w:r>
        <w:rPr>
          <w:rFonts w:ascii="Times New Roman" w:hAnsi="Times New Roman"/>
          <w:sz w:val="28"/>
        </w:rPr>
        <w:tab/>
      </w:r>
      <w:r>
        <w:rPr>
          <w:rFonts w:ascii="Times New Roman" w:hAnsi="Times New Roman"/>
          <w:b/>
          <w:sz w:val="28"/>
        </w:rPr>
        <w:t>Член ГЭК обеспечивает соблюдение требований Порядка, в том числе:</w:t>
      </w:r>
    </w:p>
    <w:p>
      <w:pPr>
        <w:pStyle w:val="Normal"/>
        <w:numPr>
          <w:ilvl w:val="0"/>
          <w:numId w:val="3"/>
        </w:numPr>
        <w:tabs>
          <w:tab w:val="clear" w:pos="709"/>
          <w:tab w:val="left" w:pos="993" w:leader="none"/>
          <w:tab w:val="left" w:pos="1260" w:leader="none"/>
        </w:tabs>
        <w:ind w:firstLine="709" w:left="0" w:right="0"/>
        <w:jc w:val="both"/>
        <w:rPr>
          <w:sz w:val="28"/>
        </w:rPr>
      </w:pPr>
      <w:r>
        <w:rPr>
          <w:rFonts w:ascii="Times New Roman" w:hAnsi="Times New Roman"/>
          <w:sz w:val="28"/>
        </w:rPr>
        <w:t>по решению председателя ГЭК не позднее чем за две недели до начала экзаменов проводит проверку готовности ППЭ, осуществляет контроль за проведением экзаменов в ППЭ;</w:t>
      </w:r>
    </w:p>
    <w:p>
      <w:pPr>
        <w:pStyle w:val="Normal"/>
        <w:numPr>
          <w:ilvl w:val="0"/>
          <w:numId w:val="3"/>
        </w:numPr>
        <w:tabs>
          <w:tab w:val="clear" w:pos="709"/>
          <w:tab w:val="left" w:pos="993" w:leader="none"/>
          <w:tab w:val="left" w:pos="1260" w:leader="none"/>
        </w:tabs>
        <w:ind w:firstLine="709" w:left="0" w:right="0"/>
        <w:jc w:val="both"/>
        <w:rPr>
          <w:sz w:val="28"/>
        </w:rPr>
      </w:pPr>
      <w:r>
        <w:rPr>
          <w:rFonts w:ascii="Times New Roman" w:hAnsi="Times New Roman"/>
          <w:sz w:val="28"/>
        </w:rPr>
        <w:t>осуществляет контроль за соблюдением требований Порядка в ППЭ;</w:t>
      </w:r>
    </w:p>
    <w:p>
      <w:pPr>
        <w:pStyle w:val="Normal"/>
        <w:numPr>
          <w:ilvl w:val="0"/>
          <w:numId w:val="3"/>
        </w:numPr>
        <w:tabs>
          <w:tab w:val="clear" w:pos="709"/>
          <w:tab w:val="left" w:pos="993" w:leader="none"/>
          <w:tab w:val="left" w:pos="1260" w:leader="none"/>
        </w:tabs>
        <w:ind w:firstLine="709" w:left="0" w:right="0"/>
        <w:jc w:val="both"/>
        <w:rPr>
          <w:sz w:val="28"/>
        </w:rPr>
      </w:pPr>
      <w:r>
        <w:rPr>
          <w:rFonts w:ascii="Times New Roman" w:hAnsi="Times New Roman"/>
          <w:sz w:val="28"/>
        </w:rPr>
        <w:t>получает от РЦОИ код расшифровки ЭМ для организации их печати на бумажные носители;</w:t>
      </w:r>
    </w:p>
    <w:p>
      <w:pPr>
        <w:pStyle w:val="Normal"/>
        <w:numPr>
          <w:ilvl w:val="0"/>
          <w:numId w:val="3"/>
        </w:numPr>
        <w:tabs>
          <w:tab w:val="clear" w:pos="709"/>
          <w:tab w:val="left" w:pos="993" w:leader="none"/>
          <w:tab w:val="left" w:pos="1260" w:leader="none"/>
        </w:tabs>
        <w:ind w:firstLine="709" w:left="0" w:right="0"/>
        <w:jc w:val="both"/>
        <w:rPr>
          <w:sz w:val="28"/>
        </w:rPr>
      </w:pPr>
      <w:r>
        <w:rPr>
          <w:rFonts w:ascii="Times New Roman" w:hAnsi="Times New Roman"/>
          <w:sz w:val="28"/>
        </w:rPr>
        <w:t>осуществляет взаимодействие с лицами, присутствующими в ППЭ, по обеспечению соблюдения требований Порядка;</w:t>
      </w:r>
    </w:p>
    <w:p>
      <w:pPr>
        <w:pStyle w:val="Normal"/>
        <w:numPr>
          <w:ilvl w:val="0"/>
          <w:numId w:val="3"/>
        </w:numPr>
        <w:tabs>
          <w:tab w:val="clear" w:pos="709"/>
          <w:tab w:val="left" w:pos="993" w:leader="none"/>
          <w:tab w:val="left" w:pos="1260" w:leader="none"/>
        </w:tabs>
        <w:ind w:firstLine="709" w:left="0" w:right="0"/>
        <w:jc w:val="both"/>
        <w:rPr>
          <w:sz w:val="28"/>
        </w:rPr>
      </w:pPr>
      <w:r>
        <w:rPr>
          <w:rFonts w:ascii="Times New Roman" w:hAnsi="Times New Roman"/>
          <w:sz w:val="28"/>
        </w:rPr>
        <w:t>в случае выявления нарушений Порядка принимает решение об удалении из ППЭ участников ГИА, а также иных лиц (в том числе неустановленных), находящихся в ППЭ;</w:t>
      </w:r>
    </w:p>
    <w:p>
      <w:pPr>
        <w:pStyle w:val="Normal"/>
        <w:numPr>
          <w:ilvl w:val="0"/>
          <w:numId w:val="3"/>
        </w:numPr>
        <w:tabs>
          <w:tab w:val="clear" w:pos="709"/>
          <w:tab w:val="left" w:pos="993" w:leader="none"/>
          <w:tab w:val="left" w:pos="1260" w:leader="none"/>
        </w:tabs>
        <w:ind w:firstLine="709" w:left="0" w:right="0"/>
        <w:jc w:val="both"/>
        <w:rPr>
          <w:sz w:val="28"/>
        </w:rPr>
      </w:pPr>
      <w:r>
        <w:rPr>
          <w:rFonts w:ascii="Times New Roman" w:hAnsi="Times New Roman"/>
          <w:sz w:val="28"/>
        </w:rPr>
        <w:t>по согласованию с председателем ГЭК принимает решение об остановке экзамена в ППЭ или отдельных аудиториях ППЭ</w:t>
      </w:r>
      <w:r>
        <w:rPr>
          <w:rStyle w:val="FootnoteReference"/>
          <w:rFonts w:ascii="Times New Roman" w:hAnsi="Times New Roman"/>
          <w:sz w:val="28"/>
        </w:rPr>
        <w:footnoteReference w:id="5"/>
      </w:r>
      <w:r>
        <w:rPr>
          <w:rFonts w:ascii="Times New Roman" w:hAnsi="Times New Roman"/>
          <w:sz w:val="28"/>
        </w:rPr>
        <w:t>.</w:t>
      </w:r>
    </w:p>
    <w:p>
      <w:pPr>
        <w:pStyle w:val="Normal"/>
        <w:tabs>
          <w:tab w:val="left" w:pos="709" w:leader="none"/>
          <w:tab w:val="left" w:pos="1260" w:leader="none"/>
        </w:tabs>
        <w:ind w:firstLine="709" w:left="0" w:right="0"/>
        <w:jc w:val="both"/>
        <w:rPr>
          <w:sz w:val="28"/>
        </w:rPr>
      </w:pPr>
      <w:r>
        <w:rPr>
          <w:rFonts w:ascii="Times New Roman" w:hAnsi="Times New Roman"/>
          <w:b/>
          <w:sz w:val="28"/>
        </w:rPr>
        <w:t>Член ГЭК несет ответственность:</w:t>
      </w:r>
    </w:p>
    <w:p>
      <w:pPr>
        <w:pStyle w:val="Normal"/>
        <w:numPr>
          <w:ilvl w:val="0"/>
          <w:numId w:val="4"/>
        </w:numPr>
        <w:tabs>
          <w:tab w:val="clear" w:pos="709"/>
          <w:tab w:val="left" w:pos="993" w:leader="none"/>
          <w:tab w:val="left" w:pos="1260" w:leader="none"/>
        </w:tabs>
        <w:ind w:firstLine="709" w:left="0" w:right="0"/>
        <w:jc w:val="both"/>
        <w:rPr>
          <w:sz w:val="28"/>
        </w:rPr>
      </w:pPr>
      <w:r>
        <w:rPr>
          <w:rFonts w:ascii="Times New Roman" w:hAnsi="Times New Roman"/>
          <w:sz w:val="28"/>
        </w:rPr>
        <w:t>за целостность, полноту и сохранность ЭМ при передаче их в ППЭ в день экзамена и из ППЭ в РЦОИ для последующей обработки;</w:t>
      </w:r>
    </w:p>
    <w:p>
      <w:pPr>
        <w:pStyle w:val="Normal"/>
        <w:numPr>
          <w:ilvl w:val="0"/>
          <w:numId w:val="4"/>
        </w:numPr>
        <w:tabs>
          <w:tab w:val="left" w:pos="709" w:leader="none"/>
          <w:tab w:val="left" w:pos="1260" w:leader="none"/>
        </w:tabs>
        <w:ind w:firstLine="709" w:left="0" w:right="0"/>
        <w:jc w:val="both"/>
        <w:rPr>
          <w:sz w:val="28"/>
        </w:rPr>
      </w:pPr>
      <w:r>
        <w:rPr>
          <w:rFonts w:ascii="Times New Roman" w:hAnsi="Times New Roman"/>
          <w:sz w:val="28"/>
        </w:rPr>
        <w:t>своевременность проведения проверки фактов нарушения Порядка в ППЭ, в том числе в случае подачи участником ГИА апелляции о нарушении Порядка;</w:t>
      </w:r>
    </w:p>
    <w:p>
      <w:pPr>
        <w:pStyle w:val="Normal"/>
        <w:numPr>
          <w:ilvl w:val="0"/>
          <w:numId w:val="4"/>
        </w:numPr>
        <w:tabs>
          <w:tab w:val="left" w:pos="709" w:leader="none"/>
          <w:tab w:val="left" w:pos="1260" w:leader="none"/>
        </w:tabs>
        <w:ind w:firstLine="709" w:left="0" w:right="0"/>
        <w:jc w:val="both"/>
        <w:rPr>
          <w:sz w:val="28"/>
        </w:rPr>
      </w:pPr>
      <w:r>
        <w:rPr>
          <w:rFonts w:ascii="Times New Roman" w:hAnsi="Times New Roman"/>
          <w:sz w:val="28"/>
        </w:rPr>
        <w:t xml:space="preserve"> </w:t>
      </w:r>
      <w:r>
        <w:rPr>
          <w:rFonts w:ascii="Times New Roman" w:hAnsi="Times New Roman"/>
          <w:sz w:val="28"/>
        </w:rPr>
        <w:t>соблюдение информационной безопасности на всех этапах проведения ГИА.</w:t>
      </w:r>
    </w:p>
    <w:p>
      <w:pPr>
        <w:pStyle w:val="Normal"/>
        <w:numPr>
          <w:ilvl w:val="0"/>
          <w:numId w:val="4"/>
        </w:numPr>
        <w:tabs>
          <w:tab w:val="clear" w:pos="709"/>
          <w:tab w:val="left" w:pos="993" w:leader="none"/>
        </w:tabs>
        <w:ind w:firstLine="709" w:left="0" w:right="0"/>
        <w:jc w:val="both"/>
        <w:rPr>
          <w:sz w:val="28"/>
        </w:rPr>
      </w:pPr>
      <w:r>
        <w:rPr>
          <w:rFonts w:ascii="Times New Roman" w:hAnsi="Times New Roman"/>
          <w:sz w:val="28"/>
        </w:rPr>
        <w:t>корректность выполненных настроек (код региона, код ППЭ, период проведения экзаменов), на основных и резервных станциях для печати, основной и резервной станциях сканирования;</w:t>
      </w:r>
    </w:p>
    <w:p>
      <w:pPr>
        <w:pStyle w:val="Normal"/>
        <w:numPr>
          <w:ilvl w:val="0"/>
          <w:numId w:val="4"/>
        </w:numPr>
        <w:tabs>
          <w:tab w:val="clear" w:pos="709"/>
          <w:tab w:val="left" w:pos="993" w:leader="none"/>
        </w:tabs>
        <w:ind w:firstLine="709" w:left="0" w:right="0"/>
        <w:jc w:val="both"/>
        <w:rPr>
          <w:sz w:val="28"/>
        </w:rPr>
      </w:pPr>
      <w:r>
        <w:rPr>
          <w:rFonts w:ascii="Times New Roman" w:hAnsi="Times New Roman"/>
          <w:sz w:val="28"/>
        </w:rPr>
        <w:t>качество сканирования ЭМ;</w:t>
      </w:r>
    </w:p>
    <w:p>
      <w:pPr>
        <w:pStyle w:val="Normal"/>
        <w:tabs>
          <w:tab w:val="left" w:pos="709" w:leader="none"/>
          <w:tab w:val="left" w:pos="1260" w:leader="none"/>
        </w:tabs>
        <w:ind w:firstLine="709" w:left="0" w:right="0"/>
        <w:jc w:val="both"/>
        <w:rPr>
          <w:rFonts w:ascii="Times New Roman" w:hAnsi="Times New Roman"/>
        </w:rPr>
      </w:pPr>
      <w:r>
        <w:rPr>
          <w:rFonts w:ascii="Times New Roman" w:hAnsi="Times New Roman"/>
          <w:sz w:val="28"/>
        </w:rPr>
        <w:t>На члена ГЭК возлагается обязанность по фиксированию всех случаев нарушения Порядка в ППЭ.</w:t>
      </w:r>
    </w:p>
    <w:p>
      <w:pPr>
        <w:pStyle w:val="Normal"/>
        <w:tabs>
          <w:tab w:val="clear" w:pos="709"/>
          <w:tab w:val="left" w:pos="900" w:leader="none"/>
          <w:tab w:val="left" w:pos="1260" w:leader="none"/>
        </w:tabs>
        <w:spacing w:before="0" w:after="240"/>
        <w:ind w:firstLine="709" w:left="0" w:right="0"/>
        <w:jc w:val="center"/>
        <w:rPr>
          <w:rFonts w:ascii="Times New Roman" w:hAnsi="Times New Roman"/>
        </w:rPr>
      </w:pPr>
      <w:r>
        <w:rPr>
          <w:rFonts w:ascii="Times New Roman" w:hAnsi="Times New Roman"/>
        </w:rPr>
      </w:r>
    </w:p>
    <w:p>
      <w:pPr>
        <w:pStyle w:val="Normal"/>
        <w:tabs>
          <w:tab w:val="clear" w:pos="709"/>
          <w:tab w:val="left" w:pos="900" w:leader="none"/>
          <w:tab w:val="left" w:pos="1260" w:leader="none"/>
        </w:tabs>
        <w:spacing w:before="0" w:after="240"/>
        <w:ind w:firstLine="709" w:left="0" w:right="0"/>
        <w:jc w:val="center"/>
        <w:rPr>
          <w:rFonts w:ascii="Times New Roman" w:hAnsi="Times New Roman"/>
        </w:rPr>
      </w:pPr>
      <w:r>
        <w:rPr/>
      </w:r>
    </w:p>
    <w:p>
      <w:pPr>
        <w:pStyle w:val="Normal"/>
        <w:tabs>
          <w:tab w:val="clear" w:pos="709"/>
          <w:tab w:val="left" w:pos="900" w:leader="none"/>
          <w:tab w:val="left" w:pos="1260" w:leader="none"/>
        </w:tabs>
        <w:spacing w:before="0" w:after="240"/>
        <w:ind w:firstLine="709" w:left="0" w:right="0"/>
        <w:jc w:val="center"/>
        <w:rPr>
          <w:rFonts w:ascii="Times New Roman" w:hAnsi="Times New Roman"/>
        </w:rPr>
      </w:pPr>
      <w:r>
        <w:rPr>
          <w:rFonts w:ascii="Times New Roman" w:hAnsi="Times New Roman"/>
          <w:b/>
          <w:sz w:val="28"/>
        </w:rPr>
        <w:t>Подготовка к проведению ГИА</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Член ГЭК проходит подготовку по порядку исполнения своих обязанностей в период проведения ГИА, в том числе:</w:t>
      </w:r>
    </w:p>
    <w:p>
      <w:pPr>
        <w:pStyle w:val="Normal"/>
        <w:numPr>
          <w:ilvl w:val="0"/>
          <w:numId w:val="5"/>
        </w:numPr>
        <w:tabs>
          <w:tab w:val="clear" w:pos="709"/>
          <w:tab w:val="left" w:pos="900" w:leader="none"/>
          <w:tab w:val="left" w:pos="1260" w:leader="none"/>
        </w:tabs>
        <w:ind w:firstLine="851" w:left="0" w:right="0"/>
        <w:jc w:val="both"/>
        <w:rPr>
          <w:rFonts w:ascii="Times New Roman" w:hAnsi="Times New Roman"/>
        </w:rPr>
      </w:pPr>
      <w:r>
        <w:rPr>
          <w:rFonts w:ascii="Times New Roman" w:hAnsi="Times New Roman"/>
          <w:sz w:val="28"/>
        </w:rPr>
        <w:t>знакомится с правовыми актами, регламентирующими порядок проведения ГИА, настоящими инструкциями, рекомендуемыми к использованию при организации и проведении ГИА;</w:t>
      </w:r>
    </w:p>
    <w:p>
      <w:pPr>
        <w:pStyle w:val="Normal"/>
        <w:numPr>
          <w:ilvl w:val="0"/>
          <w:numId w:val="5"/>
        </w:numPr>
        <w:tabs>
          <w:tab w:val="clear" w:pos="709"/>
          <w:tab w:val="left" w:pos="900" w:leader="none"/>
          <w:tab w:val="left" w:pos="1260" w:leader="none"/>
        </w:tabs>
        <w:ind w:firstLine="851" w:left="0" w:right="0"/>
        <w:jc w:val="both"/>
        <w:rPr>
          <w:rFonts w:ascii="Times New Roman" w:hAnsi="Times New Roman"/>
        </w:rPr>
      </w:pPr>
      <w:r>
        <w:rPr>
          <w:rFonts w:ascii="Times New Roman" w:hAnsi="Times New Roman"/>
          <w:sz w:val="28"/>
        </w:rPr>
        <w:t>знакомится с инструкцией, определяющей порядок работы члена ГЭК в ППЭ.</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Член ГЭК информируется</w:t>
      </w:r>
      <w:r>
        <w:rPr>
          <w:rFonts w:ascii="Times New Roman" w:hAnsi="Times New Roman"/>
        </w:rPr>
        <w:t xml:space="preserve"> </w:t>
      </w:r>
      <w:r>
        <w:rPr>
          <w:rFonts w:ascii="Times New Roman" w:hAnsi="Times New Roman"/>
          <w:sz w:val="28"/>
        </w:rPr>
        <w:t>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Normal"/>
        <w:tabs>
          <w:tab w:val="clear" w:pos="709"/>
          <w:tab w:val="left" w:pos="993" w:leader="none"/>
        </w:tabs>
        <w:ind w:firstLine="709" w:left="0" w:right="0"/>
        <w:jc w:val="both"/>
        <w:rPr>
          <w:rFonts w:ascii="Times New Roman" w:hAnsi="Times New Roman"/>
          <w:b/>
          <w:sz w:val="28"/>
        </w:rPr>
      </w:pPr>
      <w:r>
        <w:rPr>
          <w:rFonts w:ascii="Times New Roman" w:hAnsi="Times New Roman"/>
          <w:b/>
          <w:sz w:val="28"/>
        </w:rPr>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На подготовительном этапе проведения экзаменов член ГЭК</w:t>
      </w:r>
      <w:r>
        <w:rPr>
          <w:rFonts w:ascii="Times New Roman" w:hAnsi="Times New Roman"/>
          <w:sz w:val="28"/>
        </w:rPr>
        <w:t>:</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проводит проверку готовности ППЭ не позднее чем за две недели до начала экзаменов (по решению председателя ГЭК).</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не ранее чем за 2 рабочих дня, но не позднее 16:00</w:t>
      </w:r>
      <w:r>
        <w:rPr>
          <w:rFonts w:ascii="Times New Roman" w:hAnsi="Times New Roman"/>
          <w:sz w:val="28"/>
        </w:rPr>
        <w:t xml:space="preserve"> 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том числе:</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на компьютере (ноутбуке), предназначенном для станции авторизации</w:t>
      </w:r>
      <w:r>
        <w:rPr>
          <w:rFonts w:ascii="Times New Roman" w:hAnsi="Times New Roman"/>
          <w:sz w:val="28"/>
        </w:rPr>
        <w:t xml:space="preserve">: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проверяет наличие соединения по основному и резервному каналам доступа в сеть «Интернет»;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контролирует скачивание пакета с сертификатами специалистов РЦОИ для загрузки на станцию сканирования;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на каждой станции для печати</w:t>
      </w:r>
      <w:r>
        <w:rPr>
          <w:rFonts w:ascii="Times New Roman" w:hAnsi="Times New Roman"/>
          <w:sz w:val="28"/>
        </w:rPr>
        <w:t xml:space="preserve"> в каждой аудитории, назначенной на экзамен, и резервных станциях для печати: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проверяет настройки станции: код региона, код ППЭ (впечатываются в бланки), номер компьютера (ноутбука) – уникальный для ППЭ номер компьютера (ноутбука);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проверяет настройки экзамена по соответствующему учебному предмету: номер аудитории (для резервных станций для печати номер аудитории не указывается), признак резервной станции для резервной станции для печати, период проведения экзаменов, учебный предмет, дату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проверяет настройки системного времени;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проверяет наличие загруженного интернет-пакета;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проверяет, что в аудитории ППЭ подготовлено достаточное количество бумаги для печати полных комплектов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контролирует печать протокола технической готовности аудитории и сохранение на флеш- накопитель для переноса данных между станциями ППЭ электронного акта технической готовности для последующей передачи на станцию авторизации.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на основной и резервной станциях авторизации, установленных в Штабе ППЭ:</w:t>
      </w:r>
      <w:r>
        <w:rPr>
          <w:rFonts w:ascii="Times New Roman" w:hAnsi="Times New Roman"/>
          <w:sz w:val="28"/>
        </w:rPr>
        <w:t xml:space="preserve">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проверяет настройки станции: код региона, код ППЭ, номер компьютера (ноутбука) – уникальный для ППЭ номер компьютера (ноутбука), признак резервной станции для резервной станции;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оценивает качество тестовой печати ДБО № 2: на тестовом бланке отсутствуют белые и темные полосы; черные квадраты (реперы) напечатаны целиком;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штрихкоды и QR-код хорошо читаемы и четко пропечатаны;</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на основной и резервной станции сканирования: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проверяет настройки экзамена по каждому учебному предмету: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период проведения экзаменов, учебный предмет и дату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проверяет настройки системного времени;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контролирует выполнение тестового сканирования не менее одного из предоставленных тестовых комплектов ЭМ повторно, тестового ДБО № 2, распечатанного на станции авторизации, а также (при наличии) напечатанных по решению члена ГЭК тестовых комплектов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оценивает качество сканирования тестовых бланков и форм ППЭ: все бланки и формы ППЭ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контролирует загрузку пакета с сертификатами специалистов РЦОИ;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Проверяет наличие дополнительного (резервного) оборудования, необходимого для проведения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основной и резервный флеш-накопитель для переноса данных между станциями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резервные картриджи для принтеров;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резервные лазерные принтеры и сканеры, дополнительно к настроенным резервным станциям организатора;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резервные кабели для подключения принтеров и сканеров к компьютерам (ноутбукам).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По окончании контроля технической готовности аудиторий и Штаба ППЭ к экзамену:</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подписывает протокол (протоколы) технической готовности аудиторий, напечатанные тестовые комплекты ЭМ являются приложением к соответствующему протоколу;</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подписывает протокол (протоколы) технической готовности станции сканирования;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контролирует отправку электронных актов технической готовности со всех основных и резервных станций для печати, станций сканирования;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контролирует установку статуса «Контроль технической готовности завершен».</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Обеспечивает распечатку ДБО № 2:</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Совместно с руководителем ППЭ определяет необходимое количество экземпляров ДБО № 2 на один или более экзаменов;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Совместно с техническим специалистом обеспечивает </w:t>
      </w:r>
      <w:r>
        <w:rPr>
          <w:rFonts w:ascii="Times New Roman" w:hAnsi="Times New Roman"/>
        </w:rPr>
        <w:t xml:space="preserve">печать необходимого количества ДБО </w:t>
      </w:r>
      <w:r>
        <w:rPr>
          <w:rFonts w:ascii="Times New Roman" w:hAnsi="Times New Roman"/>
          <w:sz w:val="28"/>
        </w:rPr>
        <w:t>№ 2, включая проверку и подтверждение качества напечатанных бланков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Копирование ДБО № 2 недопустимо!</w:t>
      </w:r>
    </w:p>
    <w:p>
      <w:pPr>
        <w:pStyle w:val="Normal"/>
        <w:tabs>
          <w:tab w:val="clear" w:pos="709"/>
          <w:tab w:val="left" w:pos="993" w:leader="none"/>
        </w:tabs>
        <w:ind w:firstLine="709" w:left="0" w:right="0"/>
        <w:jc w:val="both"/>
        <w:rPr>
          <w:rFonts w:ascii="Times New Roman" w:hAnsi="Times New Roman"/>
          <w:b/>
          <w:sz w:val="28"/>
        </w:rPr>
      </w:pPr>
      <w:r>
        <w:rPr>
          <w:rFonts w:ascii="Times New Roman" w:hAnsi="Times New Roman"/>
          <w:b/>
          <w:sz w:val="28"/>
        </w:rPr>
      </w:r>
    </w:p>
    <w:p>
      <w:pPr>
        <w:pStyle w:val="Normal"/>
        <w:tabs>
          <w:tab w:val="clear" w:pos="709"/>
          <w:tab w:val="left" w:pos="900" w:leader="none"/>
          <w:tab w:val="left" w:pos="1260" w:leader="none"/>
        </w:tabs>
        <w:spacing w:before="240" w:after="240"/>
        <w:ind w:firstLine="709" w:left="0" w:right="0"/>
        <w:jc w:val="center"/>
        <w:rPr>
          <w:rFonts w:ascii="Times New Roman" w:hAnsi="Times New Roman"/>
        </w:rPr>
      </w:pPr>
      <w:r>
        <w:rPr>
          <w:rFonts w:ascii="Times New Roman" w:hAnsi="Times New Roman"/>
          <w:b/>
          <w:sz w:val="28"/>
        </w:rPr>
        <w:t>Проведение экзамена в ППЭ</w:t>
      </w:r>
    </w:p>
    <w:tbl>
      <w:tblPr>
        <w:tblStyle w:val="Style_3"/>
        <w:tblW w:w="10075" w:type="dxa"/>
        <w:jc w:val="left"/>
        <w:tblInd w:w="92" w:type="dxa"/>
        <w:tblLayout w:type="fixed"/>
        <w:tblCellMar>
          <w:top w:w="0" w:type="dxa"/>
          <w:left w:w="108" w:type="dxa"/>
          <w:bottom w:w="0" w:type="dxa"/>
          <w:right w:w="108" w:type="dxa"/>
        </w:tblCellMar>
      </w:tblPr>
      <w:tblGrid>
        <w:gridCol w:w="10075"/>
      </w:tblGrid>
      <w:tr>
        <w:trPr>
          <w:trHeight w:val="5215" w:hRule="atLeast"/>
        </w:trPr>
        <w:tc>
          <w:tcPr>
            <w:tcW w:w="10075" w:type="dxa"/>
            <w:tcBorders>
              <w:top w:val="single" w:sz="18" w:space="0" w:color="000000"/>
              <w:left w:val="single" w:sz="18" w:space="0" w:color="000000"/>
              <w:bottom w:val="single" w:sz="18" w:space="0" w:color="000000"/>
              <w:right w:val="single" w:sz="18" w:space="0" w:color="000000"/>
            </w:tcBorders>
          </w:tcPr>
          <w:p>
            <w:pPr>
              <w:pStyle w:val="Normal"/>
              <w:suppressAutoHyphens w:val="true"/>
              <w:spacing w:lineRule="auto" w:line="240"/>
              <w:ind w:firstLine="616" w:left="0" w:right="115"/>
              <w:jc w:val="left"/>
              <w:rPr>
                <w:rFonts w:ascii="Times New Roman" w:hAnsi="Times New Roman"/>
              </w:rPr>
            </w:pPr>
            <w:r>
              <w:rPr>
                <w:rFonts w:ascii="Times New Roman" w:hAnsi="Times New Roman"/>
                <w:spacing w:val="0"/>
                <w:kern w:val="0"/>
                <w:sz w:val="28"/>
                <w:szCs w:val="20"/>
              </w:rPr>
              <w:t>Члену ГЭК следует помнить, что экзамен проводится в спокойной и доброжелательной обстановке.</w:t>
            </w:r>
          </w:p>
          <w:p>
            <w:pPr>
              <w:pStyle w:val="Normal"/>
              <w:suppressAutoHyphens w:val="true"/>
              <w:spacing w:lineRule="auto" w:line="240"/>
              <w:ind w:firstLine="616" w:left="0" w:right="115"/>
              <w:jc w:val="left"/>
              <w:rPr>
                <w:rFonts w:ascii="Times New Roman" w:hAnsi="Times New Roman"/>
              </w:rPr>
            </w:pPr>
            <w:r>
              <w:rPr>
                <w:rFonts w:ascii="Times New Roman" w:hAnsi="Times New Roman"/>
                <w:spacing w:val="0"/>
                <w:kern w:val="0"/>
                <w:sz w:val="28"/>
                <w:szCs w:val="20"/>
              </w:rPr>
              <w:t xml:space="preserve">В день проведения экзамена члену ГЭК в ППЭ </w:t>
            </w:r>
            <w:r>
              <w:rPr>
                <w:rFonts w:ascii="Times New Roman" w:hAnsi="Times New Roman"/>
                <w:b/>
                <w:spacing w:val="0"/>
                <w:kern w:val="0"/>
                <w:sz w:val="28"/>
                <w:szCs w:val="20"/>
              </w:rPr>
              <w:t>запрещается</w:t>
            </w:r>
            <w:r>
              <w:rPr>
                <w:rFonts w:ascii="Times New Roman" w:hAnsi="Times New Roman"/>
                <w:spacing w:val="0"/>
                <w:kern w:val="0"/>
                <w:sz w:val="28"/>
                <w:szCs w:val="20"/>
              </w:rPr>
              <w:t>:</w:t>
            </w:r>
          </w:p>
          <w:p>
            <w:pPr>
              <w:pStyle w:val="Normal"/>
              <w:numPr>
                <w:ilvl w:val="0"/>
                <w:numId w:val="6"/>
              </w:numPr>
              <w:tabs>
                <w:tab w:val="clear" w:pos="709"/>
                <w:tab w:val="left" w:pos="1020" w:leader="none"/>
              </w:tabs>
              <w:suppressAutoHyphens w:val="true"/>
              <w:spacing w:lineRule="auto" w:line="240"/>
              <w:ind w:firstLine="616" w:left="0" w:right="115"/>
              <w:jc w:val="left"/>
              <w:rPr>
                <w:rFonts w:ascii="Times New Roman" w:hAnsi="Times New Roman"/>
              </w:rPr>
            </w:pPr>
            <w:r>
              <w:rPr>
                <w:rFonts w:ascii="Times New Roman" w:hAnsi="Times New Roman"/>
                <w:spacing w:val="0"/>
                <w:kern w:val="0"/>
                <w:sz w:val="28"/>
                <w:szCs w:val="20"/>
              </w:rPr>
              <w:t>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Normal"/>
              <w:numPr>
                <w:ilvl w:val="0"/>
                <w:numId w:val="6"/>
              </w:numPr>
              <w:tabs>
                <w:tab w:val="clear" w:pos="709"/>
                <w:tab w:val="left" w:pos="1020" w:leader="none"/>
              </w:tabs>
              <w:suppressAutoHyphens w:val="true"/>
              <w:spacing w:lineRule="auto" w:line="240"/>
              <w:ind w:firstLine="616" w:left="0" w:right="115"/>
              <w:jc w:val="left"/>
              <w:rPr>
                <w:rFonts w:ascii="Times New Roman" w:hAnsi="Times New Roman"/>
              </w:rPr>
            </w:pPr>
            <w:r>
              <w:rPr>
                <w:rFonts w:ascii="Times New Roman" w:hAnsi="Times New Roman"/>
                <w:spacing w:val="0"/>
                <w:kern w:val="0"/>
                <w:sz w:val="28"/>
                <w:szCs w:val="20"/>
              </w:rPr>
              <w:t>выносить из аудиторий и ППЭ черновики, ЭМ на бумажном и (или) электронном носителях;</w:t>
            </w:r>
          </w:p>
          <w:p>
            <w:pPr>
              <w:pStyle w:val="Normal"/>
              <w:numPr>
                <w:ilvl w:val="0"/>
                <w:numId w:val="6"/>
              </w:numPr>
              <w:tabs>
                <w:tab w:val="clear" w:pos="709"/>
                <w:tab w:val="left" w:pos="1020" w:leader="none"/>
              </w:tabs>
              <w:suppressAutoHyphens w:val="true"/>
              <w:spacing w:lineRule="auto" w:line="240"/>
              <w:ind w:firstLine="616" w:left="0" w:right="115"/>
              <w:jc w:val="left"/>
              <w:rPr>
                <w:rFonts w:ascii="Times New Roman" w:hAnsi="Times New Roman"/>
              </w:rPr>
            </w:pPr>
            <w:r>
              <w:rPr>
                <w:rFonts w:ascii="Times New Roman" w:hAnsi="Times New Roman"/>
                <w:spacing w:val="0"/>
                <w:kern w:val="0"/>
                <w:sz w:val="28"/>
                <w:szCs w:val="20"/>
              </w:rPr>
              <w:t>фотографировать ЭМ, черновики;</w:t>
            </w:r>
          </w:p>
          <w:p>
            <w:pPr>
              <w:pStyle w:val="Normal"/>
              <w:numPr>
                <w:ilvl w:val="0"/>
                <w:numId w:val="6"/>
              </w:numPr>
              <w:tabs>
                <w:tab w:val="clear" w:pos="709"/>
                <w:tab w:val="left" w:pos="1020" w:leader="none"/>
              </w:tabs>
              <w:suppressAutoHyphens w:val="true"/>
              <w:spacing w:lineRule="auto" w:line="240"/>
              <w:ind w:firstLine="616" w:left="0" w:right="115"/>
              <w:jc w:val="left"/>
              <w:rPr>
                <w:rFonts w:ascii="Times New Roman" w:hAnsi="Times New Roman"/>
              </w:rPr>
            </w:pPr>
            <w:r>
              <w:rPr>
                <w:rFonts w:ascii="Times New Roman" w:hAnsi="Times New Roman"/>
                <w:spacing w:val="0"/>
                <w:kern w:val="0"/>
                <w:sz w:val="28"/>
                <w:szCs w:val="20"/>
              </w:rPr>
              <w:t>покидать ППЭ в день проведения экзамена</w:t>
            </w:r>
            <w:r>
              <w:rPr>
                <w:rStyle w:val="FootnoteReference"/>
                <w:rFonts w:ascii="Times New Roman" w:hAnsi="Times New Roman"/>
                <w:spacing w:val="0"/>
                <w:kern w:val="0"/>
                <w:sz w:val="24"/>
                <w:szCs w:val="20"/>
              </w:rPr>
              <w:footnoteReference w:id="6"/>
            </w:r>
            <w:r>
              <w:rPr>
                <w:rFonts w:ascii="Times New Roman" w:hAnsi="Times New Roman"/>
                <w:spacing w:val="0"/>
                <w:kern w:val="0"/>
                <w:sz w:val="24"/>
                <w:szCs w:val="20"/>
              </w:rPr>
              <w:t xml:space="preserve"> </w:t>
            </w:r>
            <w:r>
              <w:rPr>
                <w:rFonts w:ascii="Times New Roman" w:hAnsi="Times New Roman"/>
                <w:spacing w:val="0"/>
                <w:kern w:val="0"/>
                <w:sz w:val="28"/>
                <w:szCs w:val="20"/>
              </w:rPr>
              <w:t>(до окончания процедур, предусмотренных Порядком);</w:t>
            </w:r>
          </w:p>
          <w:p>
            <w:pPr>
              <w:pStyle w:val="Normal"/>
              <w:numPr>
                <w:ilvl w:val="0"/>
                <w:numId w:val="6"/>
              </w:numPr>
              <w:tabs>
                <w:tab w:val="clear" w:pos="709"/>
                <w:tab w:val="left" w:pos="1020" w:leader="none"/>
              </w:tabs>
              <w:suppressAutoHyphens w:val="true"/>
              <w:spacing w:lineRule="auto" w:line="240"/>
              <w:ind w:firstLine="616" w:left="0" w:right="115"/>
              <w:jc w:val="left"/>
              <w:rPr>
                <w:rFonts w:ascii="Times New Roman" w:hAnsi="Times New Roman"/>
              </w:rPr>
            </w:pPr>
            <w:r>
              <w:rPr>
                <w:rFonts w:ascii="Times New Roman" w:hAnsi="Times New Roman"/>
                <w:spacing w:val="0"/>
                <w:kern w:val="0"/>
                <w:sz w:val="28"/>
                <w:szCs w:val="20"/>
              </w:rPr>
              <w:t>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FootnoteReference"/>
                <w:rFonts w:ascii="Times New Roman" w:hAnsi="Times New Roman"/>
                <w:spacing w:val="0"/>
                <w:kern w:val="0"/>
                <w:sz w:val="24"/>
                <w:szCs w:val="20"/>
              </w:rPr>
              <w:footnoteReference w:id="7"/>
            </w:r>
            <w:r>
              <w:rPr>
                <w:rFonts w:ascii="Times New Roman" w:hAnsi="Times New Roman"/>
                <w:spacing w:val="0"/>
                <w:kern w:val="0"/>
                <w:sz w:val="28"/>
                <w:szCs w:val="20"/>
              </w:rPr>
              <w:t>.</w:t>
            </w:r>
          </w:p>
        </w:tc>
      </w:tr>
    </w:tbl>
    <w:p>
      <w:pPr>
        <w:pStyle w:val="Normal"/>
        <w:tabs>
          <w:tab w:val="clear" w:pos="709"/>
          <w:tab w:val="left" w:pos="900" w:leader="none"/>
          <w:tab w:val="left" w:pos="1260" w:leader="none"/>
        </w:tabs>
        <w:ind w:firstLine="709" w:left="0" w:right="0"/>
        <w:jc w:val="both"/>
        <w:rPr>
          <w:rFonts w:ascii="Times New Roman" w:hAnsi="Times New Roman"/>
          <w:sz w:val="28"/>
        </w:rPr>
      </w:pPr>
      <w:r>
        <w:rPr>
          <w:rFonts w:ascii="Times New Roman" w:hAnsi="Times New Roman"/>
          <w:sz w:val="28"/>
        </w:rPr>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 xml:space="preserve">В день проведения экзамена член ГЭК </w:t>
      </w:r>
      <w:r>
        <w:rPr>
          <w:rFonts w:ascii="Times New Roman" w:hAnsi="Times New Roman"/>
          <w:b/>
          <w:sz w:val="28"/>
        </w:rPr>
        <w:t>прибывает в ППЭ не позднее</w:t>
      </w:r>
      <w:r>
        <w:rPr>
          <w:rFonts w:ascii="Times New Roman" w:hAnsi="Times New Roman"/>
          <w:sz w:val="28"/>
        </w:rPr>
        <w:t xml:space="preserve"> </w:t>
      </w:r>
      <w:r>
        <w:rPr>
          <w:rFonts w:ascii="Times New Roman" w:hAnsi="Times New Roman"/>
          <w:b/>
          <w:sz w:val="28"/>
        </w:rPr>
        <w:t xml:space="preserve">07.30 часов по местному времени. </w:t>
      </w:r>
      <w:r>
        <w:rPr>
          <w:rFonts w:ascii="Times New Roman" w:hAnsi="Times New Roman"/>
          <w:sz w:val="28"/>
        </w:rPr>
        <w:t xml:space="preserve">Оставляет все свои личные вещи в месте для хранения личных вещей, организованном в Штабе ППЭ. </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В случае печати материалов, полученных в закодированном архиве из РЦОИ (по технологии ОГЭ 1.0) присутствует совместно с руководителем ППЭ, общественными наблюдателями (при наличии) при расшифровке</w:t>
      </w:r>
      <w:r>
        <w:rPr>
          <w:rFonts w:ascii="Times New Roman" w:hAnsi="Times New Roman"/>
        </w:rPr>
        <w:t xml:space="preserve"> </w:t>
      </w:r>
      <w:r>
        <w:rPr>
          <w:rFonts w:ascii="Times New Roman" w:hAnsi="Times New Roman"/>
          <w:sz w:val="28"/>
        </w:rPr>
        <w:t xml:space="preserve">материалов, переданных через АРМ в составе ГИС «Сетевой город», организации техническим специалистом печати ЭМ на бумажные носителях и упаковке ЭМ. </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b/>
          <w:sz w:val="28"/>
        </w:rPr>
        <w:t>В случае направления ЭМ в электронном и зашифрованном виде посредством сети «Интернет» и (или) посредством защищенной информационно- телекоммуникационной сети и (или) на электронных носителях член ГЭК:</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а) в 9:30 совместно с техническим специалистом ППЭ на станции авторизации получает код расшифровки ЭМ;</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б) совместно с техническим специалистом расшифровывает ЭМ для организации их печати на бумажные носители.</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Совместно с техническим специалистом содействует организаторам при печати ЭМ на бумажные носители в аудитории в присутствии участников экзаменов и общественных наблюдателей (при наличии).</w:t>
      </w:r>
    </w:p>
    <w:p>
      <w:pPr>
        <w:pStyle w:val="Normal"/>
        <w:tabs>
          <w:tab w:val="clear" w:pos="709"/>
          <w:tab w:val="left" w:pos="900" w:leader="none"/>
          <w:tab w:val="left" w:pos="1260" w:leader="none"/>
        </w:tabs>
        <w:ind w:firstLine="709" w:left="0" w:right="0"/>
        <w:jc w:val="both"/>
        <w:rPr>
          <w:rFonts w:ascii="Times New Roman" w:hAnsi="Times New Roman"/>
          <w:sz w:val="28"/>
        </w:rPr>
      </w:pPr>
      <w:r>
        <w:rPr>
          <w:rFonts w:ascii="Times New Roman" w:hAnsi="Times New Roman"/>
          <w:sz w:val="28"/>
        </w:rPr>
      </w:r>
    </w:p>
    <w:p>
      <w:pPr>
        <w:pStyle w:val="Normal"/>
        <w:ind w:firstLine="708" w:left="0" w:right="0"/>
        <w:jc w:val="both"/>
        <w:rPr>
          <w:rFonts w:ascii="Times New Roman" w:hAnsi="Times New Roman"/>
        </w:rPr>
      </w:pPr>
      <w:r>
        <w:rPr>
          <w:rFonts w:ascii="Times New Roman" w:hAnsi="Times New Roman"/>
          <w:b/>
          <w:sz w:val="28"/>
        </w:rPr>
        <w:t xml:space="preserve">До начала экзамена член ГЭК: </w:t>
      </w:r>
    </w:p>
    <w:p>
      <w:pPr>
        <w:pStyle w:val="Normal"/>
        <w:numPr>
          <w:ilvl w:val="0"/>
          <w:numId w:val="7"/>
        </w:numPr>
        <w:ind w:firstLine="709" w:left="0" w:right="0"/>
        <w:jc w:val="both"/>
        <w:rPr>
          <w:rFonts w:ascii="Times New Roman" w:hAnsi="Times New Roman"/>
        </w:rPr>
      </w:pPr>
      <w:r>
        <w:rPr>
          <w:rFonts w:ascii="Times New Roman" w:hAnsi="Times New Roman"/>
          <w:sz w:val="28"/>
        </w:rPr>
        <w:t>присутствует при проведении руководителем ППЭ инструктажа работников ППЭ, который начинается не ранее 08.15 по местному времени;</w:t>
      </w:r>
    </w:p>
    <w:p>
      <w:pPr>
        <w:pStyle w:val="Normal"/>
        <w:numPr>
          <w:ilvl w:val="0"/>
          <w:numId w:val="7"/>
        </w:numPr>
        <w:ind w:firstLine="709" w:left="0" w:right="0"/>
        <w:jc w:val="both"/>
        <w:rPr>
          <w:rFonts w:ascii="Times New Roman" w:hAnsi="Times New Roman"/>
        </w:rPr>
      </w:pPr>
      <w:r>
        <w:rPr>
          <w:rFonts w:ascii="Times New Roman" w:hAnsi="Times New Roman"/>
          <w:sz w:val="28"/>
        </w:rPr>
        <w:t>присутствует при организации входа участников ГИА в ППЭ и осуществляет контроль за выполнением требования о запрете участникам ГИА иметь при себе запрещенные средства</w:t>
      </w:r>
      <w:r>
        <w:rPr>
          <w:rStyle w:val="FootnoteReference"/>
          <w:rFonts w:ascii="Times New Roman" w:hAnsi="Times New Roman"/>
        </w:rPr>
        <w:footnoteReference w:id="8"/>
      </w:r>
      <w:r>
        <w:rPr>
          <w:rFonts w:ascii="Times New Roman" w:hAnsi="Times New Roman"/>
          <w:sz w:val="28"/>
        </w:rPr>
        <w:t>, в том числе осуществляет контроль за организацией сдачи</w:t>
      </w:r>
      <w:r>
        <w:rPr>
          <w:rFonts w:ascii="Times New Roman" w:hAnsi="Times New Roman"/>
        </w:rPr>
        <w:t xml:space="preserve"> </w:t>
      </w:r>
      <w:r>
        <w:rPr>
          <w:rFonts w:ascii="Times New Roman" w:hAnsi="Times New Roman"/>
          <w:sz w:val="28"/>
        </w:rPr>
        <w:t>запрещенных средств, а также иных вещей в специально выделенном до входа в ППЭ месте для хранения личных вещей участников ГИА;</w:t>
      </w:r>
    </w:p>
    <w:p>
      <w:pPr>
        <w:pStyle w:val="Normal"/>
        <w:numPr>
          <w:ilvl w:val="0"/>
          <w:numId w:val="7"/>
        </w:numPr>
        <w:ind w:firstLine="709" w:left="0" w:right="0"/>
        <w:jc w:val="both"/>
        <w:rPr>
          <w:rFonts w:ascii="Times New Roman" w:hAnsi="Times New Roman"/>
        </w:rPr>
      </w:pPr>
      <w:r>
        <w:rPr>
          <w:rFonts w:ascii="Times New Roman" w:hAnsi="Times New Roman"/>
          <w:sz w:val="28"/>
        </w:rPr>
        <w:t>в случае отказа</w:t>
      </w:r>
      <w:r>
        <w:rPr>
          <w:rStyle w:val="FootnoteReference"/>
          <w:rFonts w:ascii="Times New Roman" w:hAnsi="Times New Roman"/>
        </w:rPr>
        <w:footnoteReference w:id="9"/>
      </w:r>
      <w:r>
        <w:rPr>
          <w:rFonts w:ascii="Times New Roman" w:hAnsi="Times New Roman"/>
          <w:sz w:val="28"/>
        </w:rPr>
        <w:t xml:space="preserve"> участника ГИА от сдачи запрещенного средства – составляет акт о недопуске указанного участника ГИА в ППЭ</w:t>
      </w:r>
      <w:r>
        <w:rPr>
          <w:rStyle w:val="FootnoteReference"/>
          <w:rFonts w:ascii="Times New Roman" w:hAnsi="Times New Roman"/>
        </w:rPr>
        <w:footnoteReference w:id="10"/>
      </w:r>
      <w:r>
        <w:rPr>
          <w:rFonts w:ascii="Times New Roman" w:hAnsi="Times New Roman"/>
          <w:sz w:val="28"/>
        </w:rPr>
        <w:t>;</w:t>
      </w:r>
    </w:p>
    <w:p>
      <w:pPr>
        <w:pStyle w:val="Normal"/>
        <w:numPr>
          <w:ilvl w:val="0"/>
          <w:numId w:val="7"/>
        </w:numPr>
        <w:ind w:firstLine="709" w:left="0" w:right="0"/>
        <w:jc w:val="both"/>
        <w:rPr>
          <w:rFonts w:ascii="Times New Roman" w:hAnsi="Times New Roman"/>
        </w:rPr>
      </w:pPr>
      <w:r>
        <w:rPr>
          <w:rFonts w:ascii="Times New Roman" w:hAnsi="Times New Roman"/>
          <w:sz w:val="28"/>
        </w:rPr>
        <w:t>в случае отсутствия у участника ГИА документа, удостоверяющего личность, при наличии его в списках распределения в данный ППЭ присутствует при подтверждении его личности сопровождающим;</w:t>
      </w:r>
    </w:p>
    <w:p>
      <w:pPr>
        <w:pStyle w:val="Normal"/>
        <w:numPr>
          <w:ilvl w:val="0"/>
          <w:numId w:val="7"/>
        </w:numPr>
        <w:ind w:firstLine="709" w:left="0" w:right="0"/>
        <w:jc w:val="both"/>
        <w:rPr>
          <w:rFonts w:ascii="Times New Roman" w:hAnsi="Times New Roman"/>
        </w:rPr>
      </w:pPr>
      <w:r>
        <w:rPr>
          <w:rFonts w:ascii="Times New Roman" w:hAnsi="Times New Roman"/>
          <w:sz w:val="28"/>
        </w:rPr>
        <w:t>при отсутствии участника ГИА в списках распределения в данный ППЭ – не допускает участника ГИА в ППЭ</w:t>
      </w:r>
      <w:r>
        <w:rPr>
          <w:rStyle w:val="FootnoteReference"/>
          <w:rFonts w:ascii="Times New Roman" w:hAnsi="Times New Roman"/>
        </w:rPr>
        <w:footnoteReference w:id="11"/>
      </w:r>
      <w:r>
        <w:rPr>
          <w:rFonts w:ascii="Times New Roman" w:hAnsi="Times New Roman"/>
          <w:sz w:val="28"/>
        </w:rPr>
        <w:t>.</w:t>
      </w:r>
    </w:p>
    <w:p>
      <w:pPr>
        <w:pStyle w:val="Normal"/>
        <w:tabs>
          <w:tab w:val="left" w:pos="709" w:leader="none"/>
        </w:tabs>
        <w:ind w:firstLine="709" w:left="0" w:right="0"/>
        <w:jc w:val="both"/>
        <w:rPr>
          <w:rFonts w:ascii="Times New Roman" w:hAnsi="Times New Roman"/>
        </w:rPr>
      </w:pPr>
      <w:r>
        <w:rPr>
          <w:rFonts w:ascii="Times New Roman" w:hAnsi="Times New Roman"/>
          <w:b/>
          <w:sz w:val="28"/>
        </w:rPr>
        <w:t>Во время проведения экзамена член ГЭК:</w:t>
      </w:r>
    </w:p>
    <w:p>
      <w:pPr>
        <w:pStyle w:val="Normal"/>
        <w:tabs>
          <w:tab w:val="clear" w:pos="709"/>
          <w:tab w:val="left" w:pos="960" w:leader="none"/>
        </w:tabs>
        <w:ind w:firstLine="709" w:left="0" w:right="0"/>
        <w:jc w:val="both"/>
        <w:rPr>
          <w:rFonts w:ascii="Times New Roman" w:hAnsi="Times New Roman"/>
          <w:sz w:val="28"/>
        </w:rPr>
      </w:pPr>
      <w:r>
        <w:rPr>
          <w:rFonts w:ascii="Times New Roman" w:hAnsi="Times New Roman"/>
          <w:sz w:val="28"/>
        </w:rPr>
        <w:t>1)</w:t>
      </w:r>
      <w:r>
        <w:rPr>
          <w:rFonts w:ascii="Times New Roman" w:hAnsi="Times New Roman"/>
          <w:b/>
          <w:sz w:val="28"/>
        </w:rPr>
        <w:tab/>
        <w:t>в случае если участник ГИА опоздал на экзамен</w:t>
      </w:r>
      <w:r>
        <w:rPr>
          <w:rStyle w:val="FootnoteReference"/>
          <w:rFonts w:ascii="Times New Roman" w:hAnsi="Times New Roman"/>
          <w:b/>
        </w:rPr>
        <w:footnoteReference w:id="12"/>
      </w:r>
      <w:r>
        <w:rPr>
          <w:rFonts w:ascii="Times New Roman" w:hAnsi="Times New Roman"/>
        </w:rPr>
        <w:t xml:space="preserve"> </w:t>
      </w:r>
      <w:r>
        <w:rPr>
          <w:rFonts w:ascii="Times New Roman" w:hAnsi="Times New Roman"/>
          <w:sz w:val="28"/>
        </w:rPr>
        <w:t>– допускает участника ГИА в ППЭ к сдаче экзамена, при этом указывает участнику ГИА на то, что время окончания экзамена, зафиксированное на доске (информационном стенде) организаторами, не продлевается, инструктаж, проводимый организаторами, не проводится (за исключением, когда в аудитории нет других участников ГИА)</w:t>
      </w:r>
      <w:r>
        <w:rPr>
          <w:rFonts w:ascii="Times New Roman" w:hAnsi="Times New Roman"/>
          <w:vertAlign w:val="superscript"/>
        </w:rPr>
        <w:t xml:space="preserve"> </w:t>
      </w:r>
      <w:r>
        <w:rPr>
          <w:rStyle w:val="FootnoteReference"/>
          <w:rFonts w:ascii="Times New Roman" w:hAnsi="Times New Roman"/>
        </w:rPr>
        <w:footnoteReference w:id="13"/>
      </w:r>
      <w:r>
        <w:rPr>
          <w:rFonts w:ascii="Times New Roman" w:hAnsi="Times New Roman"/>
          <w:sz w:val="28"/>
        </w:rPr>
        <w:t>. Инструктаж читается самостоятельно участником в аудитории проведения экзамена. После самостоятельного изучения инструкции участник ставит свою подпись в журнале ознакомления опоздавших участников экзамена с инструкцией для участников ГИА (см. приложение 2), подтверждающую факт прочтения и понимания всех требований.</w:t>
      </w:r>
    </w:p>
    <w:p>
      <w:pPr>
        <w:pStyle w:val="Normal"/>
        <w:tabs>
          <w:tab w:val="clear" w:pos="709"/>
          <w:tab w:val="left" w:pos="960" w:leader="none"/>
        </w:tabs>
        <w:ind w:firstLine="709" w:left="0" w:right="0"/>
        <w:jc w:val="both"/>
        <w:rPr>
          <w:rFonts w:ascii="Times New Roman" w:hAnsi="Times New Roman"/>
        </w:rPr>
      </w:pPr>
      <w:r>
        <w:rPr>
          <w:rFonts w:ascii="Times New Roman" w:hAnsi="Times New Roman"/>
          <w:sz w:val="28"/>
        </w:rPr>
        <w:t>Составляется акт в свободной форме. Указанный акт подписывает участник ГИА, руководитель ППЭ и член ГЭК.</w:t>
      </w:r>
    </w:p>
    <w:p>
      <w:pPr>
        <w:pStyle w:val="Normal"/>
        <w:ind w:firstLine="709" w:left="0" w:right="0"/>
        <w:jc w:val="both"/>
        <w:rPr>
          <w:rFonts w:ascii="Times New Roman" w:hAnsi="Times New Roman"/>
        </w:rPr>
      </w:pPr>
      <w:r>
        <w:rPr>
          <w:rFonts w:ascii="Times New Roman" w:hAnsi="Times New Roman"/>
          <w:sz w:val="28"/>
        </w:rPr>
        <w:t xml:space="preserve">2) </w:t>
      </w:r>
      <w:r>
        <w:rPr>
          <w:rFonts w:ascii="Times New Roman" w:hAnsi="Times New Roman"/>
          <w:b/>
          <w:sz w:val="28"/>
        </w:rPr>
        <w:t>в случае если в течение двух часов от начала экзамена</w:t>
      </w:r>
      <w:r>
        <w:rPr>
          <w:rStyle w:val="FootnoteReference"/>
          <w:rFonts w:ascii="Times New Roman" w:hAnsi="Times New Roman"/>
          <w:b/>
        </w:rPr>
        <w:footnoteReference w:id="14"/>
      </w:r>
      <w:r>
        <w:rPr>
          <w:rFonts w:ascii="Times New Roman" w:hAnsi="Times New Roman"/>
          <w:b/>
        </w:rPr>
        <w:t xml:space="preserve"> </w:t>
      </w:r>
      <w:r>
        <w:rPr>
          <w:rFonts w:ascii="Times New Roman" w:hAnsi="Times New Roman"/>
          <w:b/>
          <w:sz w:val="28"/>
        </w:rPr>
        <w:t>ни один из участников ГИА, распределенных в ППЭ и (или) отдельные аудитории ППЭ, не явился в ППЭ (отдельные аудитории ППЭ)</w:t>
      </w:r>
      <w:r>
        <w:rPr>
          <w:rFonts w:ascii="Times New Roman" w:hAnsi="Times New Roman"/>
          <w:sz w:val="28"/>
        </w:rPr>
        <w:t xml:space="preserve">, – по согласованию с председателем ГЭК принимает решение об остановке экзамена в ППЭ или отдельных аудиториях ППЭ. По факту остановки экзамена в ППЭ или отдельных аудиториях ППЭ составляет акт, который в тот же день передается председателю ГЭК для принятия решения о повторном допуске таких участников ГИА к сдаче экзамена по соответствующему учебному предмету;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3)</w:t>
        <w:tab/>
        <w:t>присутствует в аудитории при организации копирования в увеличенном размере ЭМ для слабовидящих участников ГИА с ОВЗ, слабовидящих участников ГИА – детей-инвалидов и инвалидов;</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4)</w:t>
        <w:tab/>
        <w:t xml:space="preserve">контролирует соблюдение Порядка в ППЭ, в том числе не допускает иметь при себе в ППЭ участникам ГИА, организаторам, ассистентам, медицинским работникам, специалистам по проведению инструктажа и обеспечению лабораторных работ, экзаменаторам-собеседникам,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pPr>
        <w:pStyle w:val="Normal"/>
        <w:tabs>
          <w:tab w:val="clear" w:pos="709"/>
          <w:tab w:val="left" w:pos="1080" w:leader="none"/>
        </w:tabs>
        <w:ind w:firstLine="709" w:left="0" w:right="0"/>
        <w:jc w:val="both"/>
        <w:rPr>
          <w:rFonts w:ascii="Times New Roman" w:hAnsi="Times New Roman"/>
        </w:rPr>
      </w:pPr>
      <w:r>
        <w:rPr>
          <w:rFonts w:ascii="Times New Roman" w:hAnsi="Times New Roman"/>
          <w:sz w:val="28"/>
        </w:rPr>
        <w:t>5)</w:t>
        <w:tab/>
        <w:t>не допускает использования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руководителем организации, в помещениях которой организован ППЭ, или уполномоченным им лицом, руководителем ППЭ, членами ГЭК, техническими специалистами, сотрудниками, осуществляющими охрану правопорядка, и (или) сотрудниками органов внутренних дел (полиции), аккредитованными представителями средств массовой информации и общественными наблюдателями,</w:t>
      </w:r>
      <w:r>
        <w:rPr>
          <w:rFonts w:ascii="Times New Roman" w:hAnsi="Times New Roman"/>
          <w:sz w:val="26"/>
        </w:rPr>
        <w:t xml:space="preserve"> </w:t>
      </w:r>
      <w:r>
        <w:rPr>
          <w:rFonts w:ascii="Times New Roman" w:hAnsi="Times New Roman"/>
          <w:sz w:val="28"/>
        </w:rPr>
        <w:t xml:space="preserve">должностными лицами Министерства, вне Штаба ППЭ и в личных целях </w:t>
      </w:r>
      <w:r>
        <w:rPr>
          <w:rStyle w:val="FootnoteReference"/>
          <w:rFonts w:ascii="Times New Roman" w:hAnsi="Times New Roman"/>
        </w:rPr>
        <w:footnoteReference w:id="15"/>
      </w:r>
      <w:r>
        <w:rPr>
          <w:rFonts w:ascii="Times New Roman" w:hAnsi="Times New Roman"/>
          <w:sz w:val="28"/>
        </w:rPr>
        <w:t>;</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6) </w:t>
        <w:tab/>
      </w:r>
      <w:r>
        <w:rPr>
          <w:rFonts w:ascii="Times New Roman" w:hAnsi="Times New Roman"/>
          <w:b/>
          <w:sz w:val="28"/>
        </w:rPr>
        <w:t>в случае нарушения требований Порядка:</w:t>
      </w:r>
      <w:r>
        <w:rPr>
          <w:rFonts w:ascii="Times New Roman" w:hAnsi="Times New Roman"/>
          <w:sz w:val="28"/>
        </w:rPr>
        <w:t xml:space="preserve">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а) </w:t>
        <w:tab/>
        <w:t xml:space="preserve">при установлении фактов нарушения Порядка составляет акт об удалении из ППЭ в двух экземплярах в Штабе ППЭ, в том числе совместно с руководителем ППЭ и ответственным организатором в аудитории;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б) </w:t>
        <w:tab/>
        <w:t xml:space="preserve">выдает один экземпляр акта об удалении из ППЭ лицу, нарушившему Порядок;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в) </w:t>
        <w:tab/>
        <w:t xml:space="preserve">удаляет лиц, допустивших нарушение требований Порядка, из ППЭ;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г) </w:t>
        <w:tab/>
        <w:t>дополнительно осуществляет контроль соблюдения организаторами требований Порядка о проставлении в соответствующем поле бланка участника ГИА отметки об удалении с экзамена (в случае удаления участников ГИА);</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7)</w:t>
        <w:tab/>
      </w:r>
      <w:r>
        <w:rPr>
          <w:rFonts w:ascii="Times New Roman" w:hAnsi="Times New Roman"/>
          <w:b/>
          <w:sz w:val="28"/>
        </w:rPr>
        <w:t xml:space="preserve">в случае досрочного завершения экзамена участником ГИА: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а) </w:t>
        <w:tab/>
        <w:t xml:space="preserve">по приглашению организатора вне аудитории проходит в медицинский кабинет;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б) </w:t>
        <w:tab/>
        <w:t>при согласии участника ГИА досрочно завершить экзамен</w:t>
      </w:r>
      <w:r>
        <w:rPr>
          <w:rStyle w:val="FootnoteReference"/>
          <w:rFonts w:ascii="Times New Roman" w:hAnsi="Times New Roman"/>
        </w:rPr>
        <w:footnoteReference w:id="16"/>
      </w:r>
      <w:r>
        <w:rPr>
          <w:rFonts w:ascii="Times New Roman" w:hAnsi="Times New Roman"/>
        </w:rPr>
        <w:t xml:space="preserve"> </w:t>
      </w:r>
      <w:r>
        <w:rPr>
          <w:rFonts w:ascii="Times New Roman" w:hAnsi="Times New Roman"/>
          <w:sz w:val="28"/>
        </w:rPr>
        <w:t xml:space="preserve">совместно с медицинским работником составляет акт о досрочном завершении экзамена по объективным причинам в двух экземплярах;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в) </w:t>
        <w:tab/>
        <w:t xml:space="preserve">выдает один экземпляр акта лицу, досрочно завершившему экзамен по объективным причинам; </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г) </w:t>
        <w:tab/>
        <w:t>дополнительно осуществляет контроль соблюдения организаторами требований Порядка о проставлении в соответствующем поле бланка участника ГИА отметки о досрочном завершении экзамена по объективным причинам;</w:t>
      </w:r>
    </w:p>
    <w:p>
      <w:pPr>
        <w:pStyle w:val="Normal"/>
        <w:tabs>
          <w:tab w:val="clear" w:pos="709"/>
          <w:tab w:val="left" w:pos="1020" w:leader="none"/>
        </w:tabs>
        <w:ind w:firstLine="709" w:left="0" w:right="0"/>
        <w:jc w:val="both"/>
        <w:rPr>
          <w:rFonts w:ascii="Times New Roman" w:hAnsi="Times New Roman"/>
        </w:rPr>
      </w:pPr>
      <w:r>
        <w:rPr>
          <w:rFonts w:ascii="Times New Roman" w:hAnsi="Times New Roman"/>
          <w:sz w:val="28"/>
        </w:rPr>
        <w:t>8)</w:t>
        <w:tab/>
      </w:r>
      <w:r>
        <w:rPr>
          <w:rFonts w:ascii="Times New Roman" w:hAnsi="Times New Roman"/>
          <w:b/>
          <w:sz w:val="28"/>
        </w:rPr>
        <w:t>в случае подачи участником ГИА апелляции о нарушении порядка</w:t>
      </w:r>
      <w:r>
        <w:rPr>
          <w:rStyle w:val="FootnoteReference"/>
          <w:rFonts w:ascii="Times New Roman" w:hAnsi="Times New Roman"/>
          <w:b/>
        </w:rPr>
        <w:footnoteReference w:id="17"/>
      </w:r>
      <w:r>
        <w:rPr>
          <w:rFonts w:ascii="Times New Roman" w:hAnsi="Times New Roman"/>
          <w:b/>
          <w:sz w:val="28"/>
        </w:rPr>
        <w:t>:</w:t>
      </w:r>
      <w:r>
        <w:rPr>
          <w:rFonts w:ascii="Times New Roman" w:hAnsi="Times New Roman"/>
          <w:sz w:val="28"/>
        </w:rPr>
        <w:t xml:space="preserve"> </w:t>
      </w:r>
    </w:p>
    <w:p>
      <w:pPr>
        <w:pStyle w:val="Normal"/>
        <w:ind w:firstLine="709" w:left="0" w:right="0"/>
        <w:jc w:val="both"/>
        <w:rPr>
          <w:rFonts w:ascii="Times New Roman" w:hAnsi="Times New Roman"/>
        </w:rPr>
      </w:pPr>
      <w:r>
        <w:rPr>
          <w:rFonts w:ascii="Times New Roman" w:hAnsi="Times New Roman"/>
          <w:sz w:val="28"/>
        </w:rPr>
        <w:t xml:space="preserve">а) принимает от участника ГИА в ППЭ апелляцию о нарушении Порядка в двух экземплярах в Штабе ППЭ; </w:t>
      </w:r>
    </w:p>
    <w:p>
      <w:pPr>
        <w:pStyle w:val="Normal"/>
        <w:ind w:firstLine="709" w:left="0" w:right="0"/>
        <w:jc w:val="both"/>
        <w:rPr>
          <w:rFonts w:ascii="Times New Roman" w:hAnsi="Times New Roman"/>
        </w:rPr>
      </w:pPr>
      <w:r>
        <w:rPr>
          <w:rFonts w:ascii="Times New Roman" w:hAnsi="Times New Roman"/>
          <w:sz w:val="28"/>
        </w:rPr>
        <w:t xml:space="preserve">б) организует проведение проверки изложенных в апелляции сведений о нарушении Порядка при участии организаторов, технических специалистов, специалистов по проведению инструктажа и обеспечению лабораторных работ (при наличии), экзаменаторов-собеседников (при наличии), не задействованных в аудитории, в которой сдавал экзамен участник ГИА, подавший указанную апелляцию, общественных наблюдателей (при наличии), сотрудников, осуществляющих охрану правопорядка, медицинских работников, ассистентов (при наличии); </w:t>
      </w:r>
    </w:p>
    <w:p>
      <w:pPr>
        <w:pStyle w:val="Normal"/>
        <w:ind w:firstLine="709" w:left="0" w:right="0"/>
        <w:jc w:val="both"/>
        <w:rPr>
          <w:rFonts w:ascii="Times New Roman" w:hAnsi="Times New Roman"/>
        </w:rPr>
      </w:pPr>
      <w:r>
        <w:rPr>
          <w:rFonts w:ascii="Times New Roman" w:hAnsi="Times New Roman"/>
          <w:sz w:val="28"/>
        </w:rPr>
        <w:t>в) по итогам проведенной проверки заполняет протокол рассмотрения апелляции о нарушении Порядка в Штабе ППЭ;</w:t>
      </w:r>
    </w:p>
    <w:p>
      <w:pPr>
        <w:pStyle w:val="Normal"/>
        <w:ind w:firstLine="709" w:left="0" w:right="0"/>
        <w:jc w:val="both"/>
        <w:rPr>
          <w:rFonts w:ascii="Times New Roman" w:hAnsi="Times New Roman"/>
        </w:rPr>
      </w:pPr>
      <w:r>
        <w:rPr>
          <w:rFonts w:ascii="Times New Roman" w:hAnsi="Times New Roman"/>
          <w:sz w:val="28"/>
        </w:rPr>
        <w:t>9) оказывает содействие руководителю ППЭ в решении возникающих в процессе экзамена ситуаций.</w:t>
      </w:r>
    </w:p>
    <w:p>
      <w:pPr>
        <w:pStyle w:val="Normal"/>
        <w:tabs>
          <w:tab w:val="left" w:pos="709" w:leader="none"/>
        </w:tabs>
        <w:ind w:firstLine="709" w:left="0" w:right="0"/>
        <w:jc w:val="both"/>
        <w:rPr>
          <w:rFonts w:ascii="Times New Roman" w:hAnsi="Times New Roman"/>
        </w:rPr>
      </w:pPr>
      <w:r>
        <w:rPr>
          <w:rFonts w:ascii="Times New Roman" w:hAnsi="Times New Roman"/>
          <w:sz w:val="28"/>
        </w:rPr>
        <w:t>10) На станции авторизации контролирует передачу статуса «Экзамены успешно начались» и, в случае проведения экзамена по иностранным языкам, статуса «Воспроизведение аудио завершено» после завершения воспроизведения аудиоматериалов во всех аудиториях ППЭ в систему мониторинга готовности ППЭ на станции авторизации.</w:t>
      </w:r>
    </w:p>
    <w:p>
      <w:pPr>
        <w:pStyle w:val="Normal"/>
        <w:tabs>
          <w:tab w:val="left" w:pos="709" w:leader="none"/>
        </w:tabs>
        <w:spacing w:before="240" w:after="240"/>
        <w:jc w:val="center"/>
        <w:rPr>
          <w:rFonts w:ascii="Times New Roman" w:hAnsi="Times New Roman"/>
        </w:rPr>
      </w:pPr>
      <w:r>
        <w:rPr/>
      </w:r>
    </w:p>
    <w:p>
      <w:pPr>
        <w:pStyle w:val="Normal"/>
        <w:tabs>
          <w:tab w:val="left" w:pos="709" w:leader="none"/>
        </w:tabs>
        <w:spacing w:before="240" w:after="240"/>
        <w:jc w:val="center"/>
        <w:rPr>
          <w:rFonts w:ascii="Times New Roman" w:hAnsi="Times New Roman"/>
        </w:rPr>
      </w:pPr>
      <w:r>
        <w:rPr/>
      </w:r>
    </w:p>
    <w:p>
      <w:pPr>
        <w:pStyle w:val="Normal"/>
        <w:tabs>
          <w:tab w:val="left" w:pos="709" w:leader="none"/>
        </w:tabs>
        <w:spacing w:before="240" w:after="240"/>
        <w:jc w:val="center"/>
        <w:rPr>
          <w:rFonts w:ascii="Times New Roman" w:hAnsi="Times New Roman"/>
        </w:rPr>
      </w:pPr>
      <w:r>
        <w:rPr/>
      </w:r>
    </w:p>
    <w:p>
      <w:pPr>
        <w:pStyle w:val="Normal"/>
        <w:tabs>
          <w:tab w:val="left" w:pos="709" w:leader="none"/>
        </w:tabs>
        <w:spacing w:before="240" w:after="240"/>
        <w:jc w:val="center"/>
        <w:rPr>
          <w:rFonts w:ascii="Times New Roman" w:hAnsi="Times New Roman"/>
        </w:rPr>
      </w:pPr>
      <w:r>
        <w:rPr>
          <w:rFonts w:ascii="Times New Roman" w:hAnsi="Times New Roman"/>
          <w:b/>
          <w:sz w:val="28"/>
        </w:rPr>
        <w:t>Завершение ГИА в ППЭ</w:t>
      </w:r>
    </w:p>
    <w:p>
      <w:pPr>
        <w:pStyle w:val="Normal"/>
        <w:tabs>
          <w:tab w:val="left" w:pos="709" w:leader="none"/>
        </w:tabs>
        <w:jc w:val="both"/>
        <w:rPr>
          <w:rFonts w:ascii="Times New Roman" w:hAnsi="Times New Roman"/>
        </w:rPr>
      </w:pPr>
      <w:r>
        <w:rPr>
          <w:rFonts w:ascii="Times New Roman" w:hAnsi="Times New Roman"/>
          <w:sz w:val="28"/>
        </w:rPr>
        <w:tab/>
      </w:r>
      <w:r>
        <w:rPr>
          <w:rFonts w:ascii="Times New Roman" w:hAnsi="Times New Roman"/>
          <w:b/>
          <w:sz w:val="28"/>
        </w:rPr>
        <w:t>После окончания экзамена член ГЭК:</w:t>
      </w:r>
    </w:p>
    <w:p>
      <w:pPr>
        <w:pStyle w:val="Normal"/>
        <w:tabs>
          <w:tab w:val="clear" w:pos="709"/>
          <w:tab w:val="left" w:pos="1020" w:leader="none"/>
        </w:tabs>
        <w:ind w:firstLine="737" w:left="0" w:right="0"/>
        <w:jc w:val="both"/>
        <w:rPr>
          <w:rFonts w:ascii="Times New Roman" w:hAnsi="Times New Roman"/>
        </w:rPr>
      </w:pPr>
      <w:r>
        <w:rPr>
          <w:rFonts w:ascii="Times New Roman" w:hAnsi="Times New Roman"/>
          <w:sz w:val="28"/>
        </w:rPr>
        <w:t>1)</w:t>
        <w:tab/>
        <w:t xml:space="preserve">осуществляет контроль за получением ЭМ руководителем ППЭ от ответственных организаторов в аудитории, технических специалистов в </w:t>
      </w:r>
      <w:r>
        <w:rPr>
          <w:rFonts w:ascii="Times New Roman" w:hAnsi="Times New Roman"/>
          <w:spacing w:val="-6"/>
          <w:sz w:val="28"/>
        </w:rPr>
        <w:t>Штабе ППЭ;</w:t>
      </w:r>
    </w:p>
    <w:p>
      <w:pPr>
        <w:pStyle w:val="Normal"/>
        <w:tabs>
          <w:tab w:val="clear" w:pos="709"/>
          <w:tab w:val="left" w:pos="1020" w:leader="none"/>
        </w:tabs>
        <w:ind w:firstLine="737" w:left="0" w:right="0"/>
        <w:jc w:val="both"/>
        <w:rPr>
          <w:rFonts w:ascii="Times New Roman" w:hAnsi="Times New Roman"/>
        </w:rPr>
      </w:pPr>
      <w:r>
        <w:rPr>
          <w:rFonts w:ascii="Times New Roman" w:hAnsi="Times New Roman"/>
          <w:sz w:val="28"/>
        </w:rPr>
        <w:t>2)</w:t>
        <w:tab/>
        <w:t>контролирует правильность оформления протоколов, актов и иных форм, по результатам проведения ГИА в ППЭ;</w:t>
      </w:r>
    </w:p>
    <w:p>
      <w:pPr>
        <w:pStyle w:val="Normal"/>
        <w:tabs>
          <w:tab w:val="left" w:pos="709" w:leader="none"/>
        </w:tabs>
        <w:ind w:firstLine="709" w:left="0" w:right="0"/>
        <w:jc w:val="both"/>
        <w:rPr>
          <w:rFonts w:ascii="Times New Roman" w:hAnsi="Times New Roman"/>
        </w:rPr>
      </w:pPr>
      <w:r>
        <w:rPr>
          <w:rFonts w:ascii="Times New Roman" w:hAnsi="Times New Roman"/>
          <w:sz w:val="28"/>
        </w:rPr>
        <w:t>3) на станции авторизации контролирует передачу статуса «Экзамены завершены» в систему мониторинга готовности ППЭ на станции авторизации.</w:t>
      </w:r>
    </w:p>
    <w:p>
      <w:pPr>
        <w:pStyle w:val="Normal"/>
        <w:tabs>
          <w:tab w:val="left" w:pos="709" w:leader="none"/>
        </w:tabs>
        <w:ind w:firstLine="709" w:left="0" w:right="0"/>
        <w:jc w:val="both"/>
        <w:rPr>
          <w:rFonts w:ascii="Times New Roman" w:hAnsi="Times New Roman"/>
        </w:rPr>
      </w:pPr>
      <w:r>
        <w:rPr>
          <w:rFonts w:ascii="Times New Roman" w:hAnsi="Times New Roman"/>
          <w:sz w:val="28"/>
        </w:rPr>
        <w:t xml:space="preserve">4) присутствует при вскрытии руководителем ППЭ ВДП с бланками, полученными от ответственных организаторов соответствующей аудитории, пересчете бланков и передаче ВДП техническому специалисту;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5) совместно с техническим специалистом проверяет качество сканирования ЭМ и несет ответственность за экспортируемые данные, в том числе за качество сканирования.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6) совместно с руководителем ППЭ и техническим специалистом подписывает распечатанный протокол проведения процедуры сканирования в ППЭ;</w:t>
      </w:r>
    </w:p>
    <w:p>
      <w:pPr>
        <w:pStyle w:val="Normal"/>
        <w:tabs>
          <w:tab w:val="left" w:pos="709" w:leader="none"/>
        </w:tabs>
        <w:ind w:firstLine="709" w:left="0" w:right="0"/>
        <w:jc w:val="both"/>
        <w:rPr>
          <w:rFonts w:ascii="Times New Roman" w:hAnsi="Times New Roman"/>
        </w:rPr>
      </w:pPr>
      <w:r>
        <w:rPr>
          <w:rFonts w:ascii="Times New Roman" w:hAnsi="Times New Roman"/>
          <w:sz w:val="28"/>
        </w:rPr>
        <w:t>7) присутствует совместно с руководителем ППЭ и общественным наблюдателем (при наличии) при сканировании экзаменационных работ участников ГИА в Штабе ППЭ техническим специалистом и передаче экзаменационных работ, протоколов, актов, ведомостей и др. материалов в РЦОИ через АРМ в составе ГИС «Сетевой город» для дальнейшей обработки. Материалы передаются в РЦОИ в день экзамена.</w:t>
      </w:r>
    </w:p>
    <w:p>
      <w:pPr>
        <w:pStyle w:val="Normal"/>
        <w:tabs>
          <w:tab w:val="left" w:pos="709" w:leader="none"/>
        </w:tabs>
        <w:ind w:firstLine="709" w:left="0" w:right="0"/>
        <w:jc w:val="both"/>
        <w:rPr>
          <w:rFonts w:ascii="Times New Roman" w:hAnsi="Times New Roman"/>
        </w:rPr>
      </w:pPr>
      <w:r>
        <w:rPr>
          <w:rFonts w:ascii="Times New Roman" w:hAnsi="Times New Roman"/>
          <w:sz w:val="28"/>
        </w:rPr>
        <w:t>8) На станции авторизации контролирует передачу статуса «Материалы переданы в РЦОИ» в систему мониторинга готовности ППЭ на станции авторизации.</w:t>
      </w:r>
    </w:p>
    <w:p>
      <w:pPr>
        <w:pStyle w:val="Normal"/>
        <w:tabs>
          <w:tab w:val="clear" w:pos="709"/>
          <w:tab w:val="left" w:pos="1020" w:leader="none"/>
          <w:tab w:val="left" w:pos="1418" w:leader="none"/>
        </w:tabs>
        <w:ind w:firstLine="709" w:left="0" w:right="0"/>
        <w:jc w:val="both"/>
        <w:rPr>
          <w:rFonts w:ascii="Times New Roman" w:hAnsi="Times New Roman"/>
        </w:rPr>
      </w:pPr>
      <w:r>
        <w:rPr>
          <w:rFonts w:ascii="Times New Roman" w:hAnsi="Times New Roman"/>
          <w:sz w:val="28"/>
        </w:rPr>
        <w:t>9)</w:t>
        <w:tab/>
        <w:t>принимает от руководителя ППЭ в штабе ППЭ следующие материалы для дальнейшей передачи в РЦОИ:</w:t>
      </w:r>
    </w:p>
    <w:p>
      <w:pPr>
        <w:pStyle w:val="Normal"/>
        <w:numPr>
          <w:ilvl w:val="1"/>
          <w:numId w:val="8"/>
        </w:numPr>
        <w:tabs>
          <w:tab w:val="clear" w:pos="709"/>
          <w:tab w:val="left" w:pos="1080" w:leader="none"/>
        </w:tabs>
        <w:ind w:firstLine="709" w:left="0" w:right="0"/>
        <w:jc w:val="both"/>
        <w:rPr>
          <w:rFonts w:ascii="Times New Roman" w:hAnsi="Times New Roman"/>
        </w:rPr>
      </w:pPr>
      <w:r>
        <w:rPr>
          <w:rFonts w:ascii="Times New Roman" w:hAnsi="Times New Roman"/>
          <w:sz w:val="28"/>
        </w:rPr>
        <w:t>бланки</w:t>
      </w:r>
      <w:r>
        <w:rPr>
          <w:rStyle w:val="FootnoteReference"/>
          <w:rFonts w:ascii="Times New Roman" w:hAnsi="Times New Roman"/>
        </w:rPr>
        <w:footnoteReference w:id="18"/>
      </w:r>
      <w:r>
        <w:rPr>
          <w:rFonts w:ascii="Times New Roman" w:hAnsi="Times New Roman"/>
          <w:sz w:val="28"/>
        </w:rPr>
        <w:t>, в том числе дополнительные бланки;</w:t>
      </w:r>
    </w:p>
    <w:p>
      <w:pPr>
        <w:pStyle w:val="Normal"/>
        <w:numPr>
          <w:ilvl w:val="1"/>
          <w:numId w:val="8"/>
        </w:numPr>
        <w:tabs>
          <w:tab w:val="clear" w:pos="709"/>
          <w:tab w:val="left" w:pos="1080" w:leader="none"/>
        </w:tabs>
        <w:ind w:firstLine="709" w:left="0" w:right="0"/>
        <w:rPr>
          <w:rFonts w:ascii="Times New Roman" w:hAnsi="Times New Roman"/>
        </w:rPr>
      </w:pPr>
      <w:r>
        <w:rPr>
          <w:rFonts w:ascii="Times New Roman" w:hAnsi="Times New Roman"/>
          <w:sz w:val="28"/>
        </w:rPr>
        <w:t>использованные КИМ;</w:t>
      </w:r>
    </w:p>
    <w:p>
      <w:pPr>
        <w:pStyle w:val="Normal"/>
        <w:numPr>
          <w:ilvl w:val="1"/>
          <w:numId w:val="8"/>
        </w:numPr>
        <w:tabs>
          <w:tab w:val="clear" w:pos="709"/>
          <w:tab w:val="left" w:pos="1080" w:leader="none"/>
        </w:tabs>
        <w:ind w:firstLine="709" w:left="0" w:right="0"/>
        <w:rPr>
          <w:rFonts w:ascii="Times New Roman" w:hAnsi="Times New Roman"/>
        </w:rPr>
      </w:pPr>
      <w:r>
        <w:rPr>
          <w:rFonts w:ascii="Times New Roman" w:hAnsi="Times New Roman"/>
          <w:sz w:val="28"/>
        </w:rPr>
        <w:t>испорченные или имеющие полиграфические дефекты комплекты ЭМ;</w:t>
      </w:r>
    </w:p>
    <w:p>
      <w:pPr>
        <w:pStyle w:val="Normal"/>
        <w:numPr>
          <w:ilvl w:val="1"/>
          <w:numId w:val="8"/>
        </w:numPr>
        <w:tabs>
          <w:tab w:val="clear" w:pos="709"/>
          <w:tab w:val="left" w:pos="1080" w:leader="none"/>
        </w:tabs>
        <w:ind w:firstLine="709" w:left="0" w:right="0"/>
        <w:rPr>
          <w:rFonts w:ascii="Times New Roman" w:hAnsi="Times New Roman"/>
        </w:rPr>
      </w:pPr>
      <w:r>
        <w:rPr>
          <w:rFonts w:ascii="Times New Roman" w:hAnsi="Times New Roman"/>
          <w:sz w:val="28"/>
        </w:rPr>
        <w:t>протоколы проведения экзамена в аудитории;</w:t>
      </w:r>
    </w:p>
    <w:p>
      <w:pPr>
        <w:pStyle w:val="Normal"/>
        <w:numPr>
          <w:ilvl w:val="1"/>
          <w:numId w:val="8"/>
        </w:numPr>
        <w:tabs>
          <w:tab w:val="clear" w:pos="709"/>
          <w:tab w:val="left" w:pos="1080" w:leader="none"/>
        </w:tabs>
        <w:ind w:firstLine="709" w:left="0" w:right="0"/>
        <w:rPr>
          <w:rFonts w:ascii="Times New Roman" w:hAnsi="Times New Roman"/>
        </w:rPr>
      </w:pPr>
      <w:r>
        <w:rPr>
          <w:rFonts w:ascii="Times New Roman" w:hAnsi="Times New Roman"/>
          <w:sz w:val="28"/>
        </w:rPr>
        <w:t>протокол проведения экзамена ГИА в ППЭ;</w:t>
      </w:r>
    </w:p>
    <w:p>
      <w:pPr>
        <w:pStyle w:val="Normal"/>
        <w:numPr>
          <w:ilvl w:val="1"/>
          <w:numId w:val="8"/>
        </w:numPr>
        <w:tabs>
          <w:tab w:val="clear" w:pos="709"/>
          <w:tab w:val="left" w:pos="1080" w:leader="none"/>
        </w:tabs>
        <w:ind w:firstLine="709" w:left="0" w:right="0"/>
        <w:rPr>
          <w:rFonts w:ascii="Times New Roman" w:hAnsi="Times New Roman"/>
        </w:rPr>
      </w:pPr>
      <w:r>
        <w:rPr>
          <w:rFonts w:ascii="Times New Roman" w:hAnsi="Times New Roman"/>
          <w:sz w:val="28"/>
        </w:rPr>
        <w:t>сводная ведомость учёта участников и использования ЭМ в ППЭ;</w:t>
      </w:r>
    </w:p>
    <w:p>
      <w:pPr>
        <w:pStyle w:val="Normal"/>
        <w:numPr>
          <w:ilvl w:val="1"/>
          <w:numId w:val="8"/>
        </w:numPr>
        <w:tabs>
          <w:tab w:val="clear" w:pos="709"/>
          <w:tab w:val="left" w:pos="1140" w:leader="none"/>
          <w:tab w:val="left" w:pos="1418" w:leader="none"/>
        </w:tabs>
        <w:ind w:firstLine="709" w:left="0" w:right="0"/>
        <w:rPr>
          <w:rFonts w:ascii="Times New Roman" w:hAnsi="Times New Roman"/>
        </w:rPr>
      </w:pPr>
      <w:r>
        <w:rPr>
          <w:rFonts w:ascii="Times New Roman" w:hAnsi="Times New Roman"/>
          <w:sz w:val="28"/>
        </w:rPr>
        <w:t>ведомость учета экзаменационных материалов;</w:t>
      </w:r>
    </w:p>
    <w:p>
      <w:pPr>
        <w:pStyle w:val="Normal"/>
        <w:tabs>
          <w:tab w:val="clear" w:pos="709"/>
          <w:tab w:val="left" w:pos="1140" w:leader="none"/>
          <w:tab w:val="left" w:pos="1418" w:leader="none"/>
        </w:tabs>
        <w:ind w:hanging="0" w:left="709" w:right="0"/>
        <w:rPr>
          <w:rFonts w:ascii="Times New Roman" w:hAnsi="Times New Roman"/>
        </w:rPr>
      </w:pPr>
      <w:r>
        <w:rPr>
          <w:rFonts w:ascii="Times New Roman" w:hAnsi="Times New Roman"/>
          <w:sz w:val="28"/>
        </w:rPr>
        <w:t>при наличии:</w:t>
      </w:r>
    </w:p>
    <w:p>
      <w:pPr>
        <w:pStyle w:val="Normal"/>
        <w:numPr>
          <w:ilvl w:val="1"/>
          <w:numId w:val="8"/>
        </w:numPr>
        <w:tabs>
          <w:tab w:val="clear" w:pos="709"/>
          <w:tab w:val="left" w:pos="1140" w:leader="none"/>
          <w:tab w:val="left" w:pos="1418" w:leader="none"/>
        </w:tabs>
        <w:ind w:firstLine="709" w:left="0" w:right="0"/>
        <w:rPr>
          <w:rFonts w:ascii="Times New Roman" w:hAnsi="Times New Roman"/>
        </w:rPr>
      </w:pPr>
      <w:r>
        <w:rPr>
          <w:rFonts w:ascii="Times New Roman" w:hAnsi="Times New Roman"/>
          <w:sz w:val="28"/>
        </w:rPr>
        <w:t>протоколы идентификации личностей участников экзамена при отсутствии у них документа, удостоверяющего личность;</w:t>
      </w:r>
    </w:p>
    <w:p>
      <w:pPr>
        <w:pStyle w:val="Normal"/>
        <w:numPr>
          <w:ilvl w:val="1"/>
          <w:numId w:val="8"/>
        </w:numPr>
        <w:tabs>
          <w:tab w:val="clear" w:pos="709"/>
          <w:tab w:val="left" w:pos="1140" w:leader="none"/>
          <w:tab w:val="left" w:pos="1418" w:leader="none"/>
        </w:tabs>
        <w:ind w:firstLine="709" w:left="0" w:right="0"/>
        <w:rPr>
          <w:rFonts w:ascii="Times New Roman" w:hAnsi="Times New Roman"/>
        </w:rPr>
      </w:pPr>
      <w:r>
        <w:rPr>
          <w:rFonts w:ascii="Times New Roman" w:hAnsi="Times New Roman"/>
          <w:sz w:val="28"/>
        </w:rPr>
        <w:t>акты об удалении участников с экзамена;</w:t>
      </w:r>
    </w:p>
    <w:p>
      <w:pPr>
        <w:pStyle w:val="Normal"/>
        <w:numPr>
          <w:ilvl w:val="1"/>
          <w:numId w:val="8"/>
        </w:numPr>
        <w:tabs>
          <w:tab w:val="clear" w:pos="709"/>
          <w:tab w:val="left" w:pos="1140" w:leader="none"/>
          <w:tab w:val="left" w:pos="1418" w:leader="none"/>
        </w:tabs>
        <w:ind w:firstLine="709" w:left="0" w:right="0"/>
        <w:rPr>
          <w:rFonts w:ascii="Times New Roman" w:hAnsi="Times New Roman"/>
        </w:rPr>
      </w:pPr>
      <w:r>
        <w:rPr>
          <w:rFonts w:ascii="Times New Roman" w:hAnsi="Times New Roman"/>
          <w:sz w:val="28"/>
        </w:rPr>
        <w:t>апелляции и протоколы к ним;</w:t>
      </w:r>
    </w:p>
    <w:p>
      <w:pPr>
        <w:pStyle w:val="Normal"/>
        <w:numPr>
          <w:ilvl w:val="1"/>
          <w:numId w:val="8"/>
        </w:numPr>
        <w:tabs>
          <w:tab w:val="clear" w:pos="709"/>
          <w:tab w:val="left" w:pos="1140" w:leader="none"/>
          <w:tab w:val="left" w:pos="1418" w:leader="none"/>
        </w:tabs>
        <w:ind w:firstLine="709" w:left="0" w:right="0"/>
        <w:rPr>
          <w:rFonts w:ascii="Times New Roman" w:hAnsi="Times New Roman"/>
        </w:rPr>
      </w:pPr>
      <w:r>
        <w:rPr>
          <w:rFonts w:ascii="Times New Roman" w:hAnsi="Times New Roman"/>
          <w:sz w:val="28"/>
        </w:rPr>
        <w:t>ведомости коррекции персональных данных участников ГИА в аудитории;</w:t>
      </w:r>
    </w:p>
    <w:p>
      <w:pPr>
        <w:pStyle w:val="Normal"/>
        <w:numPr>
          <w:ilvl w:val="1"/>
          <w:numId w:val="8"/>
        </w:numPr>
        <w:tabs>
          <w:tab w:val="clear" w:pos="709"/>
          <w:tab w:val="left" w:pos="1140" w:leader="none"/>
          <w:tab w:val="left" w:pos="1418" w:leader="none"/>
        </w:tabs>
        <w:ind w:firstLine="709" w:left="0" w:right="0"/>
        <w:rPr>
          <w:rFonts w:ascii="Times New Roman" w:hAnsi="Times New Roman"/>
        </w:rPr>
      </w:pPr>
      <w:r>
        <w:rPr>
          <w:rFonts w:ascii="Times New Roman" w:hAnsi="Times New Roman"/>
          <w:sz w:val="28"/>
        </w:rPr>
        <w:t>акт общественного наблюдения за проведением ГИА в ППЭ;</w:t>
      </w:r>
    </w:p>
    <w:p>
      <w:pPr>
        <w:pStyle w:val="Normal"/>
        <w:numPr>
          <w:ilvl w:val="1"/>
          <w:numId w:val="8"/>
        </w:numPr>
        <w:tabs>
          <w:tab w:val="clear" w:pos="709"/>
          <w:tab w:val="left" w:pos="1140" w:leader="none"/>
          <w:tab w:val="left" w:pos="1418" w:leader="none"/>
        </w:tabs>
        <w:ind w:firstLine="709" w:left="0" w:right="0"/>
        <w:rPr>
          <w:rFonts w:ascii="Times New Roman" w:hAnsi="Times New Roman"/>
        </w:rPr>
      </w:pPr>
      <w:r>
        <w:rPr>
          <w:rFonts w:ascii="Times New Roman" w:hAnsi="Times New Roman"/>
          <w:sz w:val="28"/>
        </w:rPr>
        <w:t>другие документы и материалы, которые руководитель ППЭ и член ГЭК в ППЭ сочли необходимым передать в РЦОИ;</w:t>
      </w:r>
    </w:p>
    <w:p>
      <w:pPr>
        <w:pStyle w:val="Normal"/>
        <w:tabs>
          <w:tab w:val="clear" w:pos="709"/>
          <w:tab w:val="left" w:pos="851" w:leader="none"/>
        </w:tabs>
        <w:ind w:firstLine="709" w:left="0" w:right="0"/>
        <w:jc w:val="both"/>
        <w:rPr>
          <w:rFonts w:ascii="Times New Roman" w:hAnsi="Times New Roman"/>
          <w:sz w:val="28"/>
        </w:rPr>
      </w:pPr>
      <w:r>
        <w:rPr>
          <w:rFonts w:ascii="Times New Roman" w:hAnsi="Times New Roman"/>
          <w:sz w:val="28"/>
        </w:rPr>
        <w:t xml:space="preserve">ППЭ, расположенные в Петропавловск-Камчатском городском округе, Елизовском муниципальном округе и Вилючинском городском округе, передают оригиналы ЭМ в РЦОИ в течение </w:t>
      </w:r>
      <w:r>
        <w:rPr>
          <w:rFonts w:ascii="Times New Roman" w:hAnsi="Times New Roman"/>
          <w:b/>
          <w:sz w:val="28"/>
        </w:rPr>
        <w:t>десяти рабочих дней</w:t>
      </w:r>
      <w:r>
        <w:rPr>
          <w:rFonts w:ascii="Times New Roman" w:hAnsi="Times New Roman"/>
          <w:sz w:val="28"/>
        </w:rPr>
        <w:t xml:space="preserve"> после завершения последнего экзамена.</w:t>
      </w:r>
    </w:p>
    <w:p>
      <w:pPr>
        <w:pStyle w:val="Normal"/>
        <w:tabs>
          <w:tab w:val="clear" w:pos="709"/>
          <w:tab w:val="left" w:pos="851" w:leader="none"/>
        </w:tabs>
        <w:ind w:firstLine="709" w:left="0" w:right="0"/>
        <w:jc w:val="both"/>
        <w:rPr>
          <w:rFonts w:ascii="Times New Roman" w:hAnsi="Times New Roman"/>
          <w:sz w:val="28"/>
        </w:rPr>
      </w:pPr>
      <w:r>
        <w:rPr>
          <w:rFonts w:ascii="Times New Roman" w:hAnsi="Times New Roman"/>
          <w:sz w:val="28"/>
        </w:rPr>
        <w:t>ППЭ, расположенные в ТОМ, не передают оригиналы материалов ГИА-9 в РЦОИ. Указанные материалы хранятся в ППЭ до 1 марта следующего года, после 1 марта уничтожаются силами образовательных организаций.</w:t>
      </w:r>
    </w:p>
    <w:p>
      <w:pPr>
        <w:pStyle w:val="Normal"/>
        <w:tabs>
          <w:tab w:val="clear" w:pos="709"/>
          <w:tab w:val="left" w:pos="851" w:leader="none"/>
        </w:tabs>
        <w:ind w:firstLine="709" w:left="0" w:right="0"/>
        <w:jc w:val="both"/>
        <w:rPr>
          <w:rFonts w:ascii="Times New Roman" w:hAnsi="Times New Roman"/>
          <w:sz w:val="28"/>
        </w:rPr>
      </w:pPr>
      <w:r>
        <w:rPr>
          <w:rFonts w:ascii="Times New Roman" w:hAnsi="Times New Roman"/>
          <w:sz w:val="28"/>
        </w:rPr>
      </w:r>
    </w:p>
    <w:p>
      <w:pPr>
        <w:pStyle w:val="Normal"/>
        <w:tabs>
          <w:tab w:val="clear" w:pos="709"/>
          <w:tab w:val="left" w:pos="851" w:leader="none"/>
        </w:tabs>
        <w:ind w:firstLine="709" w:left="0" w:right="0"/>
        <w:jc w:val="both"/>
        <w:rPr>
          <w:rFonts w:ascii="Times New Roman" w:hAnsi="Times New Roman"/>
          <w:sz w:val="28"/>
        </w:rPr>
      </w:pPr>
      <w:r>
        <w:rPr>
          <w:rFonts w:ascii="Times New Roman" w:hAnsi="Times New Roman"/>
          <w:sz w:val="28"/>
        </w:rPr>
      </w:r>
    </w:p>
    <w:p>
      <w:pPr>
        <w:pStyle w:val="Heading1"/>
        <w:numPr>
          <w:ilvl w:val="0"/>
          <w:numId w:val="1"/>
        </w:numPr>
        <w:ind w:hanging="0" w:left="0" w:right="0"/>
        <w:jc w:val="center"/>
        <w:rPr>
          <w:rFonts w:ascii="Times New Roman" w:hAnsi="Times New Roman"/>
        </w:rPr>
      </w:pPr>
      <w:bookmarkStart w:id="3" w:name="__RefHeading___3"/>
      <w:bookmarkEnd w:id="3"/>
      <w:r>
        <w:rPr>
          <w:rFonts w:ascii="Times New Roman" w:hAnsi="Times New Roman"/>
        </w:rPr>
        <w:t>Инструкция для руководителя ППЭ</w:t>
      </w:r>
      <w:r>
        <w:rPr>
          <w:rStyle w:val="FootnoteReference"/>
          <w:rFonts w:ascii="Times New Roman" w:hAnsi="Times New Roman"/>
        </w:rPr>
        <w:footnoteReference w:id="19"/>
      </w:r>
    </w:p>
    <w:p>
      <w:pPr>
        <w:pStyle w:val="Normal"/>
        <w:tabs>
          <w:tab w:val="clear" w:pos="709"/>
          <w:tab w:val="left" w:pos="900" w:leader="none"/>
          <w:tab w:val="left" w:pos="1260" w:leader="none"/>
        </w:tabs>
        <w:ind w:firstLine="709" w:left="0" w:right="0"/>
        <w:jc w:val="both"/>
        <w:rPr>
          <w:rFonts w:ascii="Times New Roman" w:hAnsi="Times New Roman"/>
          <w:b/>
          <w:sz w:val="28"/>
        </w:rPr>
      </w:pPr>
      <w:r>
        <w:rPr>
          <w:rFonts w:ascii="Times New Roman" w:hAnsi="Times New Roman"/>
          <w:b/>
          <w:sz w:val="28"/>
        </w:rPr>
      </w:r>
    </w:p>
    <w:p>
      <w:pPr>
        <w:pStyle w:val="Normal"/>
        <w:ind w:firstLine="709" w:left="0" w:right="-7"/>
        <w:rPr>
          <w:rFonts w:ascii="Times New Roman" w:hAnsi="Times New Roman"/>
        </w:rPr>
      </w:pPr>
      <w:r>
        <w:rPr>
          <w:rFonts w:ascii="Times New Roman" w:hAnsi="Times New Roman"/>
          <w:b/>
          <w:sz w:val="28"/>
        </w:rPr>
        <w:t xml:space="preserve">Требования к руководителю ППЭ, предъявляемые Порядком:  </w:t>
      </w:r>
    </w:p>
    <w:p>
      <w:pPr>
        <w:pStyle w:val="Normal"/>
        <w:tabs>
          <w:tab w:val="clear" w:pos="709"/>
          <w:tab w:val="left" w:pos="7513" w:leader="none"/>
        </w:tabs>
        <w:ind w:firstLine="709" w:left="0" w:right="-1"/>
        <w:jc w:val="both"/>
        <w:rPr>
          <w:rFonts w:ascii="Times New Roman" w:hAnsi="Times New Roman"/>
        </w:rPr>
      </w:pPr>
      <w:r>
        <w:rPr>
          <w:rFonts w:ascii="Times New Roman" w:hAnsi="Times New Roman"/>
          <w:sz w:val="28"/>
        </w:rPr>
        <w:t xml:space="preserve">а) прошел соответствующую подготовку, организуемую Министерством; </w:t>
      </w:r>
    </w:p>
    <w:p>
      <w:pPr>
        <w:pStyle w:val="Normal"/>
        <w:ind w:firstLine="709" w:left="0" w:right="7"/>
        <w:jc w:val="both"/>
        <w:rPr>
          <w:rFonts w:ascii="Times New Roman" w:hAnsi="Times New Roman"/>
        </w:rPr>
      </w:pPr>
      <w:r>
        <w:rPr>
          <w:rFonts w:ascii="Times New Roman" w:hAnsi="Times New Roman"/>
          <w:sz w:val="28"/>
        </w:rPr>
        <w:t xml:space="preserve">б) не является близким родственником </w:t>
      </w:r>
      <w:r>
        <w:rPr>
          <w:rStyle w:val="FootnoteReference"/>
          <w:rFonts w:ascii="Times New Roman" w:hAnsi="Times New Roman"/>
          <w:sz w:val="28"/>
        </w:rPr>
        <w:footnoteReference w:id="20"/>
      </w:r>
      <w:r>
        <w:rPr>
          <w:rFonts w:ascii="Times New Roman" w:hAnsi="Times New Roman"/>
          <w:sz w:val="28"/>
        </w:rPr>
        <w:t xml:space="preserve">, а также супругом, усыновителем, усыновленным участников ГИА, сдающих экзамен в данном ППЭ; </w:t>
      </w:r>
    </w:p>
    <w:p>
      <w:pPr>
        <w:pStyle w:val="Normal"/>
        <w:ind w:firstLine="709" w:left="0" w:right="7"/>
        <w:jc w:val="both"/>
        <w:rPr>
          <w:rFonts w:ascii="Times New Roman" w:hAnsi="Times New Roman"/>
        </w:rPr>
      </w:pPr>
      <w:r>
        <w:rPr>
          <w:rFonts w:ascii="Times New Roman" w:hAnsi="Times New Roman"/>
          <w:sz w:val="28"/>
        </w:rPr>
        <w:t>в) не является педагогическим работником, являющимся учителем участников ГИА, сдающих экзамен в данном ППЭ</w:t>
      </w:r>
      <w:r>
        <w:rPr>
          <w:rStyle w:val="FootnoteReference"/>
          <w:rFonts w:ascii="Times New Roman" w:hAnsi="Times New Roman"/>
          <w:sz w:val="28"/>
        </w:rPr>
        <w:footnoteReference w:id="21"/>
      </w:r>
      <w:r>
        <w:rPr>
          <w:rFonts w:ascii="Times New Roman" w:hAnsi="Times New Roman"/>
          <w:sz w:val="28"/>
        </w:rPr>
        <w:t>.</w:t>
      </w:r>
    </w:p>
    <w:p>
      <w:pPr>
        <w:pStyle w:val="Normal"/>
        <w:ind w:firstLine="709" w:left="0" w:right="0"/>
        <w:jc w:val="both"/>
        <w:rPr>
          <w:rFonts w:ascii="Times New Roman" w:hAnsi="Times New Roman"/>
        </w:rPr>
      </w:pPr>
      <w:r>
        <w:rPr>
          <w:rFonts w:ascii="Times New Roman" w:hAnsi="Times New Roman"/>
          <w:b/>
          <w:sz w:val="28"/>
        </w:rPr>
        <w:t>Руководитель ППЭ заблаговременно проходит инструктаж по порядку и процедуре проведения ГИА и ознакомляется:</w:t>
      </w:r>
    </w:p>
    <w:p>
      <w:pPr>
        <w:pStyle w:val="Normal"/>
        <w:numPr>
          <w:ilvl w:val="0"/>
          <w:numId w:val="9"/>
        </w:numPr>
        <w:tabs>
          <w:tab w:val="clear" w:pos="709"/>
          <w:tab w:val="left" w:pos="1020" w:leader="none"/>
        </w:tabs>
        <w:ind w:firstLine="709" w:left="0" w:right="0"/>
        <w:jc w:val="both"/>
        <w:rPr>
          <w:rFonts w:ascii="Times New Roman" w:hAnsi="Times New Roman"/>
        </w:rPr>
      </w:pPr>
      <w:r>
        <w:rPr>
          <w:rFonts w:ascii="Times New Roman" w:hAnsi="Times New Roman"/>
          <w:sz w:val="28"/>
        </w:rPr>
        <w:t>с правовыми актами, регламентирующими проведение ГИА;</w:t>
      </w:r>
    </w:p>
    <w:p>
      <w:pPr>
        <w:pStyle w:val="Normal"/>
        <w:numPr>
          <w:ilvl w:val="0"/>
          <w:numId w:val="9"/>
        </w:numPr>
        <w:tabs>
          <w:tab w:val="clear" w:pos="709"/>
          <w:tab w:val="left" w:pos="1020" w:leader="none"/>
        </w:tabs>
        <w:ind w:firstLine="709" w:left="0" w:right="0"/>
        <w:jc w:val="both"/>
        <w:rPr>
          <w:rFonts w:ascii="Times New Roman" w:hAnsi="Times New Roman"/>
        </w:rPr>
      </w:pPr>
      <w:r>
        <w:rPr>
          <w:rFonts w:ascii="Times New Roman" w:hAnsi="Times New Roman"/>
          <w:sz w:val="28"/>
        </w:rPr>
        <w:t>инструкцией, определяющей порядок работы руководителя ППЭ, а также инструкциями, определяющими порядок работы работников ППЭ;</w:t>
      </w:r>
    </w:p>
    <w:p>
      <w:pPr>
        <w:pStyle w:val="Normal"/>
        <w:numPr>
          <w:ilvl w:val="0"/>
          <w:numId w:val="9"/>
        </w:numPr>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правилами оформления ведомостей, протоколов и актов, заполняемых при проведении ГИА в аудиториях, ППЭ. </w:t>
      </w:r>
    </w:p>
    <w:p>
      <w:pPr>
        <w:pStyle w:val="Normal"/>
        <w:ind w:firstLine="709" w:left="0" w:right="0"/>
        <w:jc w:val="both"/>
        <w:rPr>
          <w:rFonts w:ascii="Times New Roman" w:hAnsi="Times New Roman"/>
        </w:rPr>
      </w:pPr>
      <w:r>
        <w:rPr>
          <w:rFonts w:ascii="Times New Roman" w:hAnsi="Times New Roman"/>
          <w:sz w:val="28"/>
        </w:rPr>
        <w:t>Руководитель ППЭ, информируется под подпись о сроках и местах проведения ГИА, о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Normal"/>
        <w:spacing w:before="0" w:after="240"/>
        <w:ind w:firstLine="709" w:left="0" w:right="0"/>
        <w:jc w:val="center"/>
        <w:rPr>
          <w:b/>
          <w:sz w:val="28"/>
        </w:rPr>
      </w:pPr>
      <w:r>
        <w:rPr>
          <w:b/>
          <w:sz w:val="28"/>
        </w:rPr>
      </w:r>
    </w:p>
    <w:p>
      <w:pPr>
        <w:pStyle w:val="Normal"/>
        <w:spacing w:before="0" w:after="240"/>
        <w:ind w:firstLine="709" w:left="0" w:right="0"/>
        <w:jc w:val="center"/>
        <w:rPr>
          <w:rFonts w:ascii="Times New Roman" w:hAnsi="Times New Roman"/>
        </w:rPr>
      </w:pPr>
      <w:r>
        <w:rPr>
          <w:rFonts w:ascii="Times New Roman" w:hAnsi="Times New Roman"/>
          <w:b/>
          <w:sz w:val="28"/>
        </w:rPr>
        <w:t>Подготовка к проведению ГИА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Руководителю ППЭ совместно с руководителем организации, на базе которой расположен ППЭ, следует обеспечить готовность ППЭ к проведению экзаменов в соответствии с требованиями к ППЭ, в том числе техническое оснащение в соответствии с требованиями и хранение основного и резервного флеш- накопителя для хранения интернет-пакетов в сейфе Штаба ППЭ с осуществлением мер информационной безопасности.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Также необходимо подготовить не менее 1 флеш-накопителя для переноса данных между станциями в ППЭ (рекомендуемое количество – по числу технических специалистов ППЭ плюс не менее одного резервного).</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Руководитель ППЭ обязан контролировать своевременность загрузки ЭМ для экзаменов, проводимых в данном ППЭ.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 xml:space="preserve">Не ранее чем за 5 календарных дней, но не позднее 16:00 </w:t>
      </w:r>
      <w:r>
        <w:rPr>
          <w:rFonts w:ascii="Times New Roman" w:hAnsi="Times New Roman"/>
          <w:sz w:val="28"/>
        </w:rPr>
        <w:t>по местному времени календарного дня, предшествующего дню экзамена, и до проведения контроля технической готовности, обеспечить проведение техническим специалистом технической подготовки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не ранее чем за 2 рабочих дня, но не позднее 16:00</w:t>
      </w:r>
      <w:r>
        <w:rPr>
          <w:rFonts w:ascii="Times New Roman" w:hAnsi="Times New Roman"/>
          <w:sz w:val="28"/>
        </w:rPr>
        <w:t xml:space="preserve"> по местному времени календарного дня, предшествующего дню экзамена, совместно с членом ГЭК и техническим специалистом провести контроль технической готовности ППЭ, в том числе:</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обеспечить распечатку ДБО № 2 на станции авторизации в Штабе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проконтролировать передачу в систему мониторинга готовности ППЭ на станции авторизации:</w:t>
      </w:r>
    </w:p>
    <w:p>
      <w:pPr>
        <w:pStyle w:val="Normal"/>
        <w:numPr>
          <w:ilvl w:val="0"/>
          <w:numId w:val="38"/>
        </w:numPr>
        <w:tabs>
          <w:tab w:val="clear" w:pos="709"/>
          <w:tab w:val="left" w:pos="993" w:leader="none"/>
        </w:tabs>
        <w:ind w:firstLine="709" w:left="0" w:right="0"/>
        <w:jc w:val="both"/>
        <w:rPr/>
      </w:pPr>
      <w:r>
        <w:rPr>
          <w:rFonts w:ascii="Times New Roman" w:hAnsi="Times New Roman"/>
          <w:sz w:val="28"/>
        </w:rPr>
        <w:t>электронных актов технической готовности со всех основных и резервных станций для печати и станций сканирования;</w:t>
      </w:r>
    </w:p>
    <w:p>
      <w:pPr>
        <w:pStyle w:val="Normal"/>
        <w:numPr>
          <w:ilvl w:val="0"/>
          <w:numId w:val="38"/>
        </w:numPr>
        <w:tabs>
          <w:tab w:val="clear" w:pos="709"/>
          <w:tab w:val="left" w:pos="993" w:leader="none"/>
        </w:tabs>
        <w:ind w:firstLine="709" w:left="0" w:right="0"/>
        <w:jc w:val="both"/>
        <w:rPr>
          <w:rFonts w:ascii="Times New Roman" w:hAnsi="Times New Roman"/>
        </w:rPr>
      </w:pPr>
      <w:r>
        <w:rPr>
          <w:rFonts w:ascii="Times New Roman" w:hAnsi="Times New Roman"/>
          <w:sz w:val="28"/>
        </w:rPr>
        <w:t>статуса «Контроль технической готовности завершен».</w:t>
      </w:r>
    </w:p>
    <w:p>
      <w:pPr>
        <w:pStyle w:val="Normal"/>
        <w:tabs>
          <w:tab w:val="clear" w:pos="709"/>
          <w:tab w:val="left" w:pos="993" w:leader="none"/>
        </w:tabs>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b/>
          <w:sz w:val="28"/>
        </w:rPr>
        <w:t xml:space="preserve">Не позднее чем за один календарный день до проведения экзамена руководителю ППЭ совместно с руководителем образовательной организации, на базе которой организован ППЭ, следует: </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готовность ППЭ к проведению ГИА в соответствии с требованиями к ППЭ,</w:t>
      </w:r>
      <w:r>
        <w:rPr>
          <w:rFonts w:ascii="Times New Roman" w:hAnsi="Times New Roman"/>
        </w:rPr>
        <w:t xml:space="preserve"> </w:t>
      </w:r>
      <w:r>
        <w:rPr>
          <w:rFonts w:ascii="Times New Roman" w:hAnsi="Times New Roman"/>
          <w:sz w:val="28"/>
        </w:rPr>
        <w:t>предъявляемыми Порядком;</w:t>
      </w:r>
    </w:p>
    <w:p>
      <w:pPr>
        <w:pStyle w:val="Normal"/>
        <w:numPr>
          <w:ilvl w:val="0"/>
          <w:numId w:val="10"/>
        </w:numPr>
        <w:tabs>
          <w:tab w:val="clear" w:pos="709"/>
          <w:tab w:val="left" w:pos="1134" w:leader="none"/>
          <w:tab w:val="left" w:pos="1418" w:leader="none"/>
        </w:tabs>
        <w:ind w:firstLine="709" w:left="0" w:right="0"/>
        <w:jc w:val="both"/>
        <w:rPr>
          <w:rFonts w:ascii="Times New Roman" w:hAnsi="Times New Roman"/>
        </w:rPr>
      </w:pPr>
      <w:r>
        <w:rPr>
          <w:rFonts w:ascii="Times New Roman" w:hAnsi="Times New Roman"/>
          <w:sz w:val="28"/>
        </w:rPr>
        <w:t>проверить наличие и готовность помещений и аудиторий, необходимых для проведения ГИА, в том числе аудиторий для участников экзаменов с ОВЗ;</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проверить готовность необходимого оборудования для участников ГИА с ОВЗ,</w:t>
      </w:r>
      <w:r>
        <w:rPr>
          <w:rFonts w:ascii="Times New Roman" w:hAnsi="Times New Roman"/>
        </w:rPr>
        <w:t xml:space="preserve"> </w:t>
      </w:r>
      <w:r>
        <w:rPr>
          <w:rFonts w:ascii="Times New Roman" w:hAnsi="Times New Roman"/>
          <w:sz w:val="28"/>
        </w:rPr>
        <w:t>участников ГИА – детей-инвалидов и инвалидов (в случае распределения такой категории участников ГИА в ППЭ);</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проверить готовность рабочих мест для организаторов вне аудитории, обеспечивающих вход участников ГИА, сотрудников, осуществляющих охрану правопорядка;</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проверить готовность рабочих мест для организаторов в аудитории и общественных наблюдателей;</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 xml:space="preserve">обеспечить аудитории для проведения ГИА заметным обозначением их номеров; </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помещения ППЭ, в том числе аудитории, информационным плакатом о ведении видеонаблюдения;</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каждое рабочее место участника ГИА в аудитории заметным обозначением его номера;</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каждую аудиторию настроенными на точное время часами, находящимися в поле зрения участников ГИА;</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закрыть или убрать в аудиториях стенды, плакаты и иные материалы со справочно-познавательной информацией;</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запереть и опечатать помещения, не использующиеся для проведения экзамена, в день проведения экзамена;</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до входа в ППЭ наличие отдельного места (помещения) для хранения личных вещей участников ГИА;</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до входа в ППЭ наличие отдельного места (помещения) для хранения личных вещей организаторов, медицинского работника, специалистов по проведению инструктажа и обеспечению лабораторных работ, экзаменаторов-собеседников, ассистентов, аккредитованных представителей средств массовой информации;</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до входа в ППЭ наличие помещения для сопровождающих;</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организовать в Штабе ППЭ место для хранения личных вещей членов ГЭК, руководителя организации, в помещениях которой организован ППЭ, или уполномоченного им лица, руководителя ППЭ, технических специалистов, общественных наблюдателей, должностных лиц Министерства;</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 xml:space="preserve">организовать в Штабе ППЭ место для руководителя образовательной организации, в помещениях которой организован ППЭ, или уполномоченного им лица; </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обеспечить в ППЭ наличие помещения для медицинского работника, которое изолируется от аудиторий, используемых для проведения экзаменов;</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 xml:space="preserve">подготовить журнал учета участников ГИА, обратившихся к медицинскому работнику (см. приложение 1); </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подготовить журнал ознакомления опоздавших участников экзамена с инструкцией для участников ГИА (см. приложение 2);</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подготовить журнал проведения инструктажа по технике безопасности при обращении с лабораторным оборудованием и реактивами (см. приложение 3);</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проверить работоспособность технических средств, планируемых к использованию во время проведения экзамена;</w:t>
      </w:r>
    </w:p>
    <w:p>
      <w:pPr>
        <w:pStyle w:val="Normal"/>
        <w:numPr>
          <w:ilvl w:val="0"/>
          <w:numId w:val="10"/>
        </w:numPr>
        <w:ind w:firstLine="709" w:left="0" w:right="0"/>
        <w:rPr>
          <w:rFonts w:ascii="Times New Roman" w:hAnsi="Times New Roman"/>
        </w:rPr>
      </w:pPr>
      <w:r>
        <w:rPr>
          <w:rFonts w:ascii="Times New Roman" w:hAnsi="Times New Roman"/>
          <w:sz w:val="28"/>
        </w:rPr>
        <w:t>проверить настройки металлоискателей (стационарных и (или) ручных), расположенных у входа в ППЭ, в том числе обеспечить проверку настроенных параметров металлоискателей</w:t>
      </w:r>
      <w:r>
        <w:rPr>
          <w:rStyle w:val="FootnoteReference"/>
          <w:rFonts w:ascii="Times New Roman" w:hAnsi="Times New Roman"/>
        </w:rPr>
        <w:footnoteReference w:id="22"/>
      </w:r>
      <w:r>
        <w:rPr>
          <w:rFonts w:ascii="Times New Roman" w:hAnsi="Times New Roman"/>
          <w:sz w:val="28"/>
        </w:rPr>
        <w:t>;</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подготовить черновики</w:t>
      </w:r>
      <w:r>
        <w:rPr>
          <w:rStyle w:val="FootnoteReference"/>
          <w:rFonts w:ascii="Times New Roman" w:hAnsi="Times New Roman"/>
          <w:sz w:val="28"/>
        </w:rPr>
        <w:footnoteReference w:id="23"/>
      </w:r>
      <w:r>
        <w:rPr>
          <w:rFonts w:ascii="Times New Roman" w:hAnsi="Times New Roman"/>
          <w:sz w:val="28"/>
          <w:vertAlign w:val="superscript"/>
        </w:rPr>
        <w:t xml:space="preserve"> </w:t>
      </w:r>
      <w:r>
        <w:rPr>
          <w:rFonts w:ascii="Times New Roman" w:hAnsi="Times New Roman"/>
          <w:sz w:val="28"/>
        </w:rPr>
        <w:t>из расчета по два листа на каждого участника ГИА, а также дополнительные черновики;</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 xml:space="preserve">подготовить в необходимом количестве инструкции для участников экзамена, зачитываемые организаторами в аудитории перед началом экзамена (одна инструкция на одну аудиторию), а также уточнить планируемую дату ознакомления участников с результатами экзамена; </w:t>
      </w:r>
    </w:p>
    <w:p>
      <w:pPr>
        <w:pStyle w:val="Normal"/>
        <w:numPr>
          <w:ilvl w:val="0"/>
          <w:numId w:val="10"/>
        </w:numPr>
        <w:tabs>
          <w:tab w:val="clear" w:pos="709"/>
          <w:tab w:val="left" w:pos="1134" w:leader="none"/>
        </w:tabs>
        <w:ind w:firstLine="709" w:left="0" w:right="0"/>
        <w:jc w:val="both"/>
        <w:rPr>
          <w:rFonts w:ascii="Times New Roman" w:hAnsi="Times New Roman"/>
        </w:rPr>
      </w:pPr>
      <w:r>
        <w:rPr>
          <w:rFonts w:ascii="Times New Roman" w:hAnsi="Times New Roman"/>
          <w:sz w:val="28"/>
        </w:rPr>
        <w:t>проверить пожарные выходы, наличие средств первичного</w:t>
      </w:r>
      <w:r>
        <w:rPr>
          <w:rFonts w:ascii="Times New Roman" w:hAnsi="Times New Roman"/>
          <w:spacing w:val="-13"/>
          <w:sz w:val="28"/>
        </w:rPr>
        <w:t xml:space="preserve"> </w:t>
      </w:r>
      <w:r>
        <w:rPr>
          <w:rFonts w:ascii="Times New Roman" w:hAnsi="Times New Roman"/>
          <w:sz w:val="28"/>
        </w:rPr>
        <w:t>пожаротушения.</w:t>
      </w:r>
    </w:p>
    <w:p>
      <w:pPr>
        <w:pStyle w:val="Normal"/>
        <w:tabs>
          <w:tab w:val="clear" w:pos="709"/>
          <w:tab w:val="left" w:pos="993" w:leader="none"/>
        </w:tabs>
        <w:ind w:firstLine="709" w:left="0" w:right="0"/>
        <w:jc w:val="both"/>
        <w:rPr>
          <w:rFonts w:ascii="Times New Roman" w:hAnsi="Times New Roman"/>
          <w:sz w:val="28"/>
        </w:rPr>
      </w:pPr>
      <w:r>
        <w:rPr>
          <w:rFonts w:ascii="Times New Roman" w:hAnsi="Times New Roman"/>
          <w:sz w:val="28"/>
        </w:rPr>
      </w:r>
    </w:p>
    <w:p>
      <w:pPr>
        <w:pStyle w:val="Normal"/>
        <w:spacing w:before="240" w:after="240"/>
        <w:ind w:firstLine="709" w:left="0" w:right="0"/>
        <w:jc w:val="center"/>
        <w:rPr>
          <w:rFonts w:ascii="Times New Roman" w:hAnsi="Times New Roman"/>
        </w:rPr>
      </w:pPr>
      <w:r>
        <w:rPr>
          <w:rFonts w:ascii="Times New Roman" w:hAnsi="Times New Roman"/>
          <w:b/>
          <w:sz w:val="28"/>
        </w:rPr>
        <w:t>Проведение ГИА в ППЭ</w:t>
      </w:r>
      <w:r>
        <w:rPr>
          <w:rStyle w:val="FootnoteReference"/>
          <w:rFonts w:ascii="Times New Roman" w:hAnsi="Times New Roman"/>
          <w:b/>
        </w:rPr>
        <w:footnoteReference w:id="24"/>
      </w:r>
    </w:p>
    <w:tbl>
      <w:tblPr>
        <w:tblStyle w:val="Style_3"/>
        <w:tblW w:w="10084" w:type="dxa"/>
        <w:jc w:val="left"/>
        <w:tblInd w:w="99" w:type="dxa"/>
        <w:tblLayout w:type="fixed"/>
        <w:tblCellMar>
          <w:top w:w="0" w:type="dxa"/>
          <w:left w:w="108" w:type="dxa"/>
          <w:bottom w:w="0" w:type="dxa"/>
          <w:right w:w="108" w:type="dxa"/>
        </w:tblCellMar>
      </w:tblPr>
      <w:tblGrid>
        <w:gridCol w:w="10084"/>
      </w:tblGrid>
      <w:tr>
        <w:trPr>
          <w:trHeight w:val="1095" w:hRule="atLeast"/>
        </w:trPr>
        <w:tc>
          <w:tcPr>
            <w:tcW w:w="10084" w:type="dxa"/>
            <w:tcBorders>
              <w:top w:val="single" w:sz="18" w:space="0" w:color="000000"/>
              <w:left w:val="single" w:sz="18" w:space="0" w:color="000000"/>
              <w:bottom w:val="single" w:sz="18" w:space="0" w:color="000000"/>
              <w:right w:val="single" w:sz="18" w:space="0" w:color="000000"/>
            </w:tcBorders>
          </w:tcPr>
          <w:p>
            <w:pPr>
              <w:pStyle w:val="Normal"/>
              <w:suppressAutoHyphens w:val="true"/>
              <w:spacing w:lineRule="auto" w:line="240"/>
              <w:ind w:firstLine="720" w:left="0" w:right="108"/>
              <w:jc w:val="both"/>
              <w:rPr>
                <w:rFonts w:ascii="Times New Roman" w:hAnsi="Times New Roman"/>
              </w:rPr>
            </w:pPr>
            <w:r>
              <w:rPr>
                <w:rFonts w:ascii="Times New Roman" w:hAnsi="Times New Roman"/>
                <w:spacing w:val="0"/>
                <w:kern w:val="0"/>
                <w:sz w:val="28"/>
                <w:szCs w:val="20"/>
              </w:rPr>
              <w:t>Руководителю ППЭ следует помнить, что экзамен проводится в спокойной и доброжелательной обстановке.</w:t>
            </w:r>
          </w:p>
          <w:p>
            <w:pPr>
              <w:pStyle w:val="Normal"/>
              <w:suppressAutoHyphens w:val="true"/>
              <w:spacing w:lineRule="auto" w:line="240"/>
              <w:ind w:firstLine="720" w:left="0" w:right="108"/>
              <w:jc w:val="both"/>
              <w:rPr>
                <w:rFonts w:ascii="Times New Roman" w:hAnsi="Times New Roman"/>
              </w:rPr>
            </w:pPr>
            <w:r>
              <w:rPr>
                <w:rFonts w:ascii="Times New Roman" w:hAnsi="Times New Roman"/>
                <w:spacing w:val="0"/>
                <w:kern w:val="0"/>
                <w:sz w:val="28"/>
                <w:szCs w:val="20"/>
              </w:rPr>
              <w:t>В день проведения экзамена в ППЭ руководителю ППЭ запрещается:</w:t>
            </w:r>
          </w:p>
          <w:p>
            <w:pPr>
              <w:pStyle w:val="Normal"/>
              <w:suppressAutoHyphens w:val="true"/>
              <w:spacing w:lineRule="auto" w:line="240"/>
              <w:ind w:firstLine="720" w:left="0" w:right="108"/>
              <w:jc w:val="both"/>
              <w:rPr>
                <w:rFonts w:ascii="Times New Roman" w:hAnsi="Times New Roman"/>
              </w:rPr>
            </w:pPr>
            <w:r>
              <w:rPr>
                <w:rFonts w:ascii="Times New Roman" w:hAnsi="Times New Roman"/>
                <w:spacing w:val="0"/>
                <w:kern w:val="0"/>
                <w:sz w:val="28"/>
                <w:szCs w:val="20"/>
              </w:rPr>
              <w:t>а)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Normal"/>
              <w:suppressAutoHyphens w:val="true"/>
              <w:spacing w:lineRule="auto" w:line="240"/>
              <w:ind w:firstLine="720" w:left="0" w:right="108"/>
              <w:jc w:val="both"/>
              <w:rPr>
                <w:rFonts w:ascii="Times New Roman" w:hAnsi="Times New Roman"/>
              </w:rPr>
            </w:pPr>
            <w:r>
              <w:rPr>
                <w:rFonts w:ascii="Times New Roman" w:hAnsi="Times New Roman"/>
                <w:spacing w:val="0"/>
                <w:kern w:val="0"/>
                <w:sz w:val="28"/>
                <w:szCs w:val="20"/>
              </w:rPr>
              <w:t>б) выносить из аудиторий и ППЭ черновики, ЭМ на бумажном и (или) электронном носителях;</w:t>
            </w:r>
          </w:p>
          <w:p>
            <w:pPr>
              <w:pStyle w:val="Normal"/>
              <w:suppressAutoHyphens w:val="true"/>
              <w:spacing w:lineRule="auto" w:line="240"/>
              <w:ind w:firstLine="720" w:left="0" w:right="108"/>
              <w:jc w:val="both"/>
              <w:rPr>
                <w:rFonts w:ascii="Times New Roman" w:hAnsi="Times New Roman"/>
              </w:rPr>
            </w:pPr>
            <w:r>
              <w:rPr>
                <w:rFonts w:ascii="Times New Roman" w:hAnsi="Times New Roman"/>
                <w:spacing w:val="0"/>
                <w:kern w:val="0"/>
                <w:sz w:val="28"/>
                <w:szCs w:val="20"/>
              </w:rPr>
              <w:t>в) фотографировать ЭМ, черновики;</w:t>
            </w:r>
          </w:p>
          <w:p>
            <w:pPr>
              <w:pStyle w:val="Normal"/>
              <w:suppressAutoHyphens w:val="true"/>
              <w:spacing w:lineRule="auto" w:line="240"/>
              <w:ind w:firstLine="720" w:left="0" w:right="108"/>
              <w:jc w:val="both"/>
              <w:rPr>
                <w:rFonts w:ascii="Times New Roman" w:hAnsi="Times New Roman"/>
              </w:rPr>
            </w:pPr>
            <w:r>
              <w:rPr>
                <w:rFonts w:ascii="Times New Roman" w:hAnsi="Times New Roman"/>
                <w:spacing w:val="0"/>
                <w:kern w:val="0"/>
                <w:sz w:val="28"/>
                <w:szCs w:val="20"/>
              </w:rPr>
              <w:t>г) покидать ППЭ в день проведения экзамена</w:t>
            </w:r>
            <w:r>
              <w:rPr>
                <w:rStyle w:val="FootnoteReference"/>
                <w:rFonts w:ascii="Times New Roman" w:hAnsi="Times New Roman"/>
                <w:spacing w:val="0"/>
                <w:kern w:val="0"/>
                <w:sz w:val="28"/>
                <w:szCs w:val="20"/>
              </w:rPr>
              <w:footnoteReference w:id="25"/>
            </w:r>
            <w:r>
              <w:rPr>
                <w:rFonts w:ascii="Times New Roman" w:hAnsi="Times New Roman"/>
                <w:spacing w:val="0"/>
                <w:kern w:val="0"/>
                <w:sz w:val="28"/>
                <w:szCs w:val="20"/>
              </w:rPr>
              <w:t xml:space="preserve"> (до окончания процедур, предусмотренных Порядком);</w:t>
            </w:r>
          </w:p>
          <w:p>
            <w:pPr>
              <w:pStyle w:val="Normal"/>
              <w:suppressAutoHyphens w:val="true"/>
              <w:spacing w:lineRule="auto" w:line="240"/>
              <w:ind w:firstLine="720" w:left="0" w:right="108"/>
              <w:jc w:val="both"/>
              <w:rPr>
                <w:rFonts w:ascii="Times New Roman" w:hAnsi="Times New Roman"/>
              </w:rPr>
            </w:pPr>
            <w:r>
              <w:rPr>
                <w:rFonts w:ascii="Times New Roman" w:hAnsi="Times New Roman"/>
                <w:spacing w:val="0"/>
                <w:kern w:val="0"/>
                <w:sz w:val="28"/>
                <w:szCs w:val="20"/>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FootnoteReference"/>
                <w:rFonts w:ascii="Times New Roman" w:hAnsi="Times New Roman"/>
                <w:spacing w:val="0"/>
                <w:kern w:val="0"/>
                <w:sz w:val="28"/>
                <w:szCs w:val="20"/>
              </w:rPr>
              <w:footnoteReference w:id="26"/>
            </w:r>
            <w:r>
              <w:rPr>
                <w:rFonts w:ascii="Times New Roman" w:hAnsi="Times New Roman"/>
                <w:spacing w:val="0"/>
                <w:kern w:val="0"/>
                <w:sz w:val="28"/>
                <w:szCs w:val="20"/>
              </w:rPr>
              <w:t>.</w:t>
            </w:r>
          </w:p>
          <w:p>
            <w:pPr>
              <w:pStyle w:val="Normal"/>
              <w:suppressAutoHyphens w:val="true"/>
              <w:spacing w:lineRule="auto" w:line="240"/>
              <w:ind w:firstLine="567" w:left="0" w:right="0"/>
              <w:jc w:val="both"/>
              <w:rPr>
                <w:rFonts w:ascii="Times New Roman" w:hAnsi="Times New Roman"/>
              </w:rPr>
            </w:pPr>
            <w:r>
              <w:rPr>
                <w:rFonts w:ascii="Times New Roman" w:hAnsi="Times New Roman"/>
                <w:spacing w:val="0"/>
                <w:kern w:val="0"/>
                <w:sz w:val="28"/>
                <w:szCs w:val="20"/>
              </w:rPr>
              <w:t>Руководитель ППЭ несет персональную ответственность за соблюдение мер информационной безопасности и исполнение Порядка на всех этапах проведения ГИА в ППЭ.</w:t>
            </w:r>
          </w:p>
        </w:tc>
      </w:tr>
    </w:tbl>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sz w:val="28"/>
        </w:rPr>
        <w:t xml:space="preserve">В день проведения ГИА </w:t>
      </w:r>
      <w:r>
        <w:rPr>
          <w:rFonts w:ascii="Times New Roman" w:hAnsi="Times New Roman"/>
          <w:b/>
          <w:sz w:val="28"/>
        </w:rPr>
        <w:t>руководитель ППЭ приходит в ППЭ не позднее 7.30 по местному времени</w:t>
      </w:r>
      <w:r>
        <w:rPr>
          <w:rFonts w:ascii="Times New Roman" w:hAnsi="Times New Roman"/>
          <w:sz w:val="28"/>
        </w:rPr>
        <w:t xml:space="preserve"> и оставляет все свои личные вещи в месте для хранения личных вещей, организованном в Штабе ППЭ.</w:t>
      </w:r>
    </w:p>
    <w:p>
      <w:pPr>
        <w:pStyle w:val="Normal"/>
        <w:ind w:firstLine="709" w:left="0" w:right="0"/>
        <w:jc w:val="both"/>
        <w:rPr>
          <w:rFonts w:ascii="Times New Roman" w:hAnsi="Times New Roman"/>
        </w:rPr>
      </w:pPr>
      <w:r>
        <w:rPr>
          <w:rFonts w:ascii="Times New Roman" w:hAnsi="Times New Roman"/>
          <w:b/>
          <w:sz w:val="28"/>
        </w:rPr>
        <w:t>До начала экзамена руководителю ППЭ следует:</w:t>
      </w:r>
    </w:p>
    <w:p>
      <w:pPr>
        <w:pStyle w:val="Normal"/>
        <w:numPr>
          <w:ilvl w:val="0"/>
          <w:numId w:val="11"/>
        </w:numPr>
        <w:tabs>
          <w:tab w:val="clear" w:pos="709"/>
          <w:tab w:val="left" w:pos="1020" w:leader="none"/>
        </w:tabs>
        <w:ind w:firstLine="709" w:left="0" w:right="0"/>
        <w:jc w:val="both"/>
        <w:rPr>
          <w:rFonts w:ascii="Times New Roman" w:hAnsi="Times New Roman"/>
        </w:rPr>
      </w:pPr>
      <w:r>
        <w:rPr>
          <w:rFonts w:ascii="Times New Roman" w:hAnsi="Times New Roman"/>
          <w:b/>
          <w:sz w:val="28"/>
        </w:rPr>
        <w:t>не позднее 8.00 по местному времени</w:t>
      </w:r>
      <w:r>
        <w:rPr>
          <w:rFonts w:ascii="Times New Roman" w:hAnsi="Times New Roman"/>
          <w:sz w:val="28"/>
        </w:rPr>
        <w:t xml:space="preserve"> назначить ответственного за регистрацию работников ППЭ; </w:t>
      </w:r>
    </w:p>
    <w:p>
      <w:pPr>
        <w:pStyle w:val="Normal"/>
        <w:numPr>
          <w:ilvl w:val="0"/>
          <w:numId w:val="11"/>
        </w:numPr>
        <w:tabs>
          <w:tab w:val="clear" w:pos="709"/>
          <w:tab w:val="left" w:pos="1020" w:leader="none"/>
        </w:tabs>
        <w:ind w:firstLine="709" w:left="0" w:right="0"/>
        <w:jc w:val="both"/>
        <w:rPr>
          <w:rFonts w:ascii="Times New Roman" w:hAnsi="Times New Roman"/>
        </w:rPr>
      </w:pPr>
      <w:r>
        <w:rPr>
          <w:rFonts w:ascii="Times New Roman" w:hAnsi="Times New Roman"/>
          <w:sz w:val="28"/>
        </w:rPr>
        <w:t xml:space="preserve">обеспечить контроль за регистрацией работников ППЭ в день экзамена </w:t>
        <w:br/>
        <w:t xml:space="preserve">(в случае неявки распределенных в данный ППЭ работников ППЭ произвести замену работников ППЭ); </w:t>
      </w:r>
    </w:p>
    <w:p>
      <w:pPr>
        <w:pStyle w:val="Normal"/>
        <w:numPr>
          <w:ilvl w:val="0"/>
          <w:numId w:val="11"/>
        </w:numPr>
        <w:tabs>
          <w:tab w:val="clear" w:pos="709"/>
          <w:tab w:val="left" w:pos="1020" w:leader="none"/>
        </w:tabs>
        <w:ind w:firstLine="709" w:left="0" w:right="0"/>
        <w:jc w:val="both"/>
        <w:rPr>
          <w:rFonts w:ascii="Times New Roman" w:hAnsi="Times New Roman"/>
        </w:rPr>
      </w:pPr>
      <w:r>
        <w:rPr>
          <w:rFonts w:ascii="Times New Roman" w:hAnsi="Times New Roman"/>
          <w:sz w:val="28"/>
        </w:rPr>
        <w:t>проверить готовность всех аудиторий к проведению ГИА, в том числе сверку часов во всех аудиториях;</w:t>
      </w:r>
    </w:p>
    <w:p>
      <w:pPr>
        <w:pStyle w:val="Normal"/>
        <w:numPr>
          <w:ilvl w:val="0"/>
          <w:numId w:val="11"/>
        </w:numPr>
        <w:tabs>
          <w:tab w:val="clear" w:pos="709"/>
          <w:tab w:val="left" w:pos="1020" w:leader="none"/>
        </w:tabs>
        <w:ind w:firstLine="709" w:left="0" w:right="0"/>
        <w:jc w:val="both"/>
        <w:rPr>
          <w:rFonts w:ascii="Times New Roman" w:hAnsi="Times New Roman"/>
        </w:rPr>
      </w:pPr>
      <w:r>
        <w:rPr>
          <w:rFonts w:ascii="Times New Roman" w:hAnsi="Times New Roman"/>
          <w:sz w:val="28"/>
        </w:rPr>
        <w:t>дать распоряжение техническим специалистам, отвечающим за организацию видеонаблюдения в ППЭ, о начале видеонаблюдения в Штабе ППЭ до получения ЭМ, в аудиториях ППЭ не позднее 08.00 по местному времени.</w:t>
      </w:r>
    </w:p>
    <w:p>
      <w:pPr>
        <w:pStyle w:val="Normal"/>
        <w:numPr>
          <w:ilvl w:val="0"/>
          <w:numId w:val="11"/>
        </w:numPr>
        <w:tabs>
          <w:tab w:val="clear" w:pos="709"/>
          <w:tab w:val="left" w:pos="1020" w:leader="none"/>
        </w:tabs>
        <w:ind w:firstLine="709" w:left="0" w:right="0"/>
        <w:jc w:val="both"/>
        <w:rPr>
          <w:rFonts w:ascii="Times New Roman" w:hAnsi="Times New Roman"/>
        </w:rPr>
      </w:pPr>
      <w:r>
        <w:rPr>
          <w:rFonts w:ascii="Times New Roman" w:hAnsi="Times New Roman"/>
          <w:sz w:val="28"/>
        </w:rPr>
        <w:t>убедиться в сохранении корректности настроек стационарных и (или) переносных металлоискателей;</w:t>
      </w:r>
    </w:p>
    <w:p>
      <w:pPr>
        <w:pStyle w:val="Normal"/>
        <w:numPr>
          <w:ilvl w:val="0"/>
          <w:numId w:val="11"/>
        </w:numPr>
        <w:tabs>
          <w:tab w:val="clear" w:pos="709"/>
          <w:tab w:val="left" w:pos="1020" w:leader="none"/>
        </w:tabs>
        <w:ind w:firstLine="709" w:left="0" w:right="0"/>
        <w:jc w:val="both"/>
        <w:rPr>
          <w:rFonts w:ascii="Times New Roman" w:hAnsi="Times New Roman"/>
        </w:rPr>
      </w:pPr>
      <w:r>
        <w:rPr>
          <w:rFonts w:ascii="Times New Roman" w:hAnsi="Times New Roman"/>
          <w:sz w:val="28"/>
        </w:rPr>
        <w:t>дать техническому специалисту указание напечатать пакет Руководителя ППЭ.</w:t>
      </w:r>
    </w:p>
    <w:p>
      <w:pPr>
        <w:pStyle w:val="Normal"/>
        <w:numPr>
          <w:ilvl w:val="0"/>
          <w:numId w:val="11"/>
        </w:numPr>
        <w:tabs>
          <w:tab w:val="clear" w:pos="709"/>
          <w:tab w:val="left" w:pos="993" w:leader="none"/>
        </w:tabs>
        <w:ind w:firstLine="709" w:left="0" w:right="0"/>
        <w:jc w:val="both"/>
        <w:rPr>
          <w:rFonts w:ascii="Times New Roman" w:hAnsi="Times New Roman"/>
        </w:rPr>
      </w:pPr>
      <w:r>
        <w:rPr>
          <w:rFonts w:ascii="Times New Roman" w:hAnsi="Times New Roman"/>
          <w:sz w:val="28"/>
        </w:rPr>
        <w:t>В ППЭ выдаются ВДП в количестве, равном числу аудиторий, умноженному на 3:</w:t>
      </w:r>
    </w:p>
    <w:p>
      <w:pPr>
        <w:pStyle w:val="Normal"/>
        <w:tabs>
          <w:tab w:val="clear" w:pos="709"/>
          <w:tab w:val="left" w:pos="993" w:leader="none"/>
        </w:tabs>
        <w:ind w:hanging="0" w:left="709" w:right="0"/>
        <w:jc w:val="both"/>
        <w:rPr>
          <w:rFonts w:ascii="Times New Roman" w:hAnsi="Times New Roman"/>
        </w:rPr>
      </w:pPr>
      <w:r>
        <w:rPr>
          <w:rFonts w:ascii="Times New Roman" w:hAnsi="Times New Roman"/>
          <w:sz w:val="28"/>
        </w:rPr>
        <w:t>- ВДП для упаковки бланков с ответами участников экзамена в аудитории;</w:t>
      </w:r>
    </w:p>
    <w:p>
      <w:pPr>
        <w:pStyle w:val="Normal"/>
        <w:tabs>
          <w:tab w:val="clear" w:pos="709"/>
          <w:tab w:val="left" w:pos="993" w:leader="none"/>
        </w:tabs>
        <w:ind w:hanging="0" w:left="709" w:right="0"/>
        <w:jc w:val="both"/>
        <w:rPr>
          <w:rFonts w:ascii="Times New Roman" w:hAnsi="Times New Roman"/>
        </w:rPr>
      </w:pPr>
      <w:r>
        <w:rPr>
          <w:rFonts w:ascii="Times New Roman" w:hAnsi="Times New Roman"/>
          <w:sz w:val="28"/>
        </w:rPr>
        <w:t>- ВДП для упаковки использованных КИМ в аудитории;</w:t>
      </w:r>
    </w:p>
    <w:p>
      <w:pPr>
        <w:pStyle w:val="Normal"/>
        <w:tabs>
          <w:tab w:val="clear" w:pos="709"/>
          <w:tab w:val="left" w:pos="993" w:leader="none"/>
        </w:tabs>
        <w:ind w:hanging="0" w:left="709" w:right="0"/>
        <w:jc w:val="both"/>
        <w:rPr>
          <w:rFonts w:ascii="Times New Roman" w:hAnsi="Times New Roman"/>
        </w:rPr>
      </w:pPr>
      <w:r>
        <w:rPr>
          <w:rFonts w:ascii="Times New Roman" w:hAnsi="Times New Roman"/>
          <w:sz w:val="28"/>
        </w:rPr>
        <w:t xml:space="preserve">- ВДП для упаковки испорченных и бракованных комплектов ЭМ; </w:t>
      </w:r>
    </w:p>
    <w:p>
      <w:pPr>
        <w:pStyle w:val="Normal"/>
        <w:numPr>
          <w:ilvl w:val="0"/>
          <w:numId w:val="11"/>
        </w:numPr>
        <w:tabs>
          <w:tab w:val="clear" w:pos="709"/>
          <w:tab w:val="left" w:pos="960" w:leader="none"/>
        </w:tabs>
        <w:ind w:firstLine="709" w:left="0" w:right="0"/>
        <w:jc w:val="both"/>
        <w:rPr>
          <w:rFonts w:ascii="Times New Roman" w:hAnsi="Times New Roman"/>
        </w:rPr>
      </w:pPr>
      <w:r>
        <w:rPr>
          <w:rFonts w:ascii="Times New Roman" w:hAnsi="Times New Roman"/>
          <w:b/>
          <w:sz w:val="28"/>
        </w:rPr>
        <w:t xml:space="preserve">не ранее 8.15 по местному времени </w:t>
      </w:r>
      <w:r>
        <w:rPr>
          <w:rFonts w:ascii="Times New Roman" w:hAnsi="Times New Roman"/>
          <w:sz w:val="28"/>
        </w:rPr>
        <w:t>провести инструктаж по процедуре проведения ГИА для работников ППЭ, в том числе сообщить организаторам в аудитории планируемую дату ознакомления участников ГИА с результатами экзамена;</w:t>
      </w:r>
    </w:p>
    <w:p>
      <w:pPr>
        <w:pStyle w:val="Normal"/>
        <w:numPr>
          <w:ilvl w:val="0"/>
          <w:numId w:val="11"/>
        </w:numPr>
        <w:tabs>
          <w:tab w:val="clear" w:pos="709"/>
          <w:tab w:val="left" w:pos="1080" w:leader="none"/>
        </w:tabs>
        <w:ind w:firstLine="709" w:left="0" w:right="0"/>
        <w:jc w:val="both"/>
        <w:rPr>
          <w:rFonts w:ascii="Times New Roman" w:hAnsi="Times New Roman"/>
        </w:rPr>
      </w:pPr>
      <w:r>
        <w:rPr>
          <w:rFonts w:ascii="Times New Roman" w:hAnsi="Times New Roman"/>
          <w:sz w:val="28"/>
        </w:rPr>
        <w:t>назначить ответственного организатора в каждой аудитории в соответствии со списком распределения организаторов по аудиториям, назначить организаторов вне аудитории по местам их распределения в ППЭ;</w:t>
      </w:r>
    </w:p>
    <w:p>
      <w:pPr>
        <w:pStyle w:val="Normal"/>
        <w:numPr>
          <w:ilvl w:val="0"/>
          <w:numId w:val="11"/>
        </w:numPr>
        <w:tabs>
          <w:tab w:val="clear" w:pos="709"/>
          <w:tab w:val="left" w:pos="1245" w:leader="none"/>
        </w:tabs>
        <w:ind w:firstLine="709" w:left="0" w:right="0"/>
        <w:jc w:val="both"/>
        <w:rPr>
          <w:rFonts w:ascii="Times New Roman" w:hAnsi="Times New Roman"/>
        </w:rPr>
      </w:pPr>
      <w:r>
        <w:rPr>
          <w:rFonts w:ascii="Times New Roman" w:hAnsi="Times New Roman"/>
          <w:b/>
          <w:sz w:val="28"/>
        </w:rPr>
        <w:t xml:space="preserve">выдать ответственным организаторам в аудиториях: </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 xml:space="preserve">списки распределения участников ГИА по аудиториям; </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 xml:space="preserve">протоколы проведения экзамена в аудитории; </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инструкцию для участников экзамена, зачитываемую организатором в аудитории перед началом экзамена (одна инструкция на аудиторию)</w:t>
      </w:r>
      <w:r>
        <w:rPr>
          <w:rStyle w:val="FootnoteReference"/>
          <w:rFonts w:ascii="Times New Roman" w:hAnsi="Times New Roman"/>
          <w:sz w:val="28"/>
        </w:rPr>
        <w:footnoteReference w:id="27"/>
      </w:r>
      <w:r>
        <w:rPr>
          <w:rFonts w:ascii="Times New Roman" w:hAnsi="Times New Roman"/>
          <w:sz w:val="28"/>
        </w:rPr>
        <w:t>;</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таблички с номерами аудиторий;</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конверты для упаковки ЭМ после окончания экзамена;</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черновики</w:t>
      </w:r>
      <w:r>
        <w:rPr>
          <w:rStyle w:val="FootnoteReference"/>
          <w:rFonts w:ascii="Times New Roman" w:hAnsi="Times New Roman"/>
          <w:sz w:val="28"/>
        </w:rPr>
        <w:footnoteReference w:id="28"/>
      </w:r>
      <w:r>
        <w:rPr>
          <w:rFonts w:ascii="Times New Roman" w:hAnsi="Times New Roman"/>
          <w:sz w:val="28"/>
        </w:rPr>
        <w:t xml:space="preserve"> (минимальное количество черновиков: два на одного участника ГИА); </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пакеты для упаковки бланков, в том числе дополнительных бланков;</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напечатанные правила по заполнению бланков ГИА, инструкцию, зачитываемую организатором в аудитории перед началом экзамена</w:t>
      </w:r>
      <w:r>
        <w:rPr>
          <w:rStyle w:val="FootnoteReference"/>
          <w:rFonts w:ascii="Times New Roman" w:hAnsi="Times New Roman"/>
          <w:sz w:val="28"/>
        </w:rPr>
        <w:footnoteReference w:id="29"/>
      </w:r>
      <w:r>
        <w:rPr>
          <w:rFonts w:ascii="Times New Roman" w:hAnsi="Times New Roman"/>
          <w:sz w:val="28"/>
        </w:rPr>
        <w:t>, для выдачи участникам ГИА – глухим, слабослышащим, позднооглохшим, кохлеарно-имплантированным, участникам ГИА с расстройствами аутистического спектра;</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напечатанную Памятку для слепых и слабовидящих участников экзаменов по заполнению шрифтом Брайля специальных тетрадей для записи ответов</w:t>
      </w:r>
      <w:r>
        <w:rPr>
          <w:rStyle w:val="FootnoteReference"/>
          <w:rFonts w:ascii="Times New Roman" w:hAnsi="Times New Roman"/>
          <w:sz w:val="28"/>
        </w:rPr>
        <w:footnoteReference w:id="30"/>
      </w:r>
      <w:r>
        <w:rPr>
          <w:rFonts w:ascii="Times New Roman" w:hAnsi="Times New Roman"/>
          <w:sz w:val="28"/>
        </w:rPr>
        <w:t>;</w:t>
      </w:r>
    </w:p>
    <w:p>
      <w:pPr>
        <w:pStyle w:val="Normal"/>
        <w:numPr>
          <w:ilvl w:val="0"/>
          <w:numId w:val="12"/>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 xml:space="preserve">напечатанный журнал ознакомления опоздавших участников экзамена с инструкцией для участников ГИА при необходимости; </w:t>
      </w:r>
    </w:p>
    <w:p>
      <w:pPr>
        <w:pStyle w:val="Normal"/>
        <w:numPr>
          <w:ilvl w:val="0"/>
          <w:numId w:val="12"/>
        </w:numPr>
        <w:tabs>
          <w:tab w:val="clear" w:pos="709"/>
          <w:tab w:val="left" w:pos="1080" w:leader="none"/>
        </w:tabs>
        <w:spacing w:before="0" w:after="0"/>
        <w:ind w:firstLine="709" w:left="0" w:right="0"/>
        <w:contextualSpacing/>
        <w:jc w:val="both"/>
        <w:rPr>
          <w:rFonts w:ascii="Times New Roman" w:hAnsi="Times New Roman"/>
          <w:sz w:val="28"/>
        </w:rPr>
      </w:pPr>
      <w:r>
        <w:rPr>
          <w:rFonts w:ascii="Times New Roman" w:hAnsi="Times New Roman"/>
          <w:sz w:val="28"/>
        </w:rPr>
        <w:t>напечатанный журнал проведения инструктажа по технике безопасности при обращении с лабораторным оборудованием и реактивами при необходимости;</w:t>
      </w:r>
    </w:p>
    <w:p>
      <w:pPr>
        <w:pStyle w:val="Normal"/>
        <w:numPr>
          <w:ilvl w:val="0"/>
          <w:numId w:val="11"/>
        </w:numPr>
        <w:tabs>
          <w:tab w:val="clear" w:pos="709"/>
          <w:tab w:val="left" w:pos="1418" w:leader="none"/>
        </w:tabs>
        <w:ind w:firstLine="709" w:left="0" w:right="0"/>
        <w:jc w:val="both"/>
        <w:rPr>
          <w:rFonts w:ascii="Times New Roman" w:hAnsi="Times New Roman"/>
        </w:rPr>
      </w:pPr>
      <w:r>
        <w:rPr>
          <w:rFonts w:ascii="Times New Roman" w:hAnsi="Times New Roman"/>
          <w:sz w:val="28"/>
        </w:rPr>
        <w:t>передать медицинскому работнику инструкцию, определяющую порядок его работы во время проведения ГИА в ППЭ, журнал учета участников ГИА, обратившихся к медицинскому работнику;</w:t>
      </w:r>
    </w:p>
    <w:p>
      <w:pPr>
        <w:pStyle w:val="Normal"/>
        <w:numPr>
          <w:ilvl w:val="0"/>
          <w:numId w:val="11"/>
        </w:numPr>
        <w:tabs>
          <w:tab w:val="clear" w:pos="709"/>
          <w:tab w:val="left" w:pos="1418" w:leader="none"/>
        </w:tabs>
        <w:ind w:firstLine="709" w:left="0" w:right="0"/>
        <w:jc w:val="both"/>
        <w:rPr>
          <w:rFonts w:ascii="Times New Roman" w:hAnsi="Times New Roman"/>
        </w:rPr>
      </w:pPr>
      <w:r>
        <w:rPr>
          <w:rFonts w:ascii="Times New Roman" w:hAnsi="Times New Roman"/>
          <w:b/>
          <w:sz w:val="28"/>
        </w:rPr>
        <w:t xml:space="preserve">обеспечить допуск: </w:t>
      </w:r>
    </w:p>
    <w:p>
      <w:pPr>
        <w:pStyle w:val="Normal"/>
        <w:numPr>
          <w:ilvl w:val="0"/>
          <w:numId w:val="13"/>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представителей средств массовой информации при наличии у них документов, удостоверяющих личность и подтверждающих их полномочия</w:t>
      </w:r>
      <w:r>
        <w:rPr>
          <w:rStyle w:val="FootnoteReference"/>
          <w:rFonts w:ascii="Times New Roman" w:hAnsi="Times New Roman"/>
          <w:sz w:val="28"/>
        </w:rPr>
        <w:footnoteReference w:id="31"/>
      </w:r>
      <w:r>
        <w:rPr>
          <w:rFonts w:ascii="Times New Roman" w:hAnsi="Times New Roman"/>
          <w:sz w:val="28"/>
        </w:rPr>
        <w:t>;</w:t>
      </w:r>
    </w:p>
    <w:p>
      <w:pPr>
        <w:pStyle w:val="Normal"/>
        <w:numPr>
          <w:ilvl w:val="0"/>
          <w:numId w:val="13"/>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общественных наблюдателей при наличии у них документов, удостоверяющих личность и подтверждающих их полномочия, а также при наличии их в списках распределения в данный ППЭ (выдать общественным наблюдателям форму общественного наблюдения за проведением экзамена в ППЭ);</w:t>
      </w:r>
    </w:p>
    <w:p>
      <w:pPr>
        <w:pStyle w:val="Normal"/>
        <w:numPr>
          <w:ilvl w:val="0"/>
          <w:numId w:val="13"/>
        </w:numPr>
        <w:tabs>
          <w:tab w:val="clear" w:pos="709"/>
          <w:tab w:val="left" w:pos="1080" w:leader="none"/>
        </w:tabs>
        <w:spacing w:before="0" w:after="0"/>
        <w:ind w:firstLine="737" w:left="0" w:right="0"/>
        <w:contextualSpacing/>
        <w:jc w:val="both"/>
        <w:rPr>
          <w:rFonts w:ascii="Times New Roman" w:hAnsi="Times New Roman"/>
        </w:rPr>
      </w:pPr>
      <w:r>
        <w:rPr>
          <w:rFonts w:ascii="Times New Roman" w:hAnsi="Times New Roman"/>
          <w:sz w:val="28"/>
        </w:rPr>
        <w:t>должностных лица Министерства, при наличии у них документов, удостоверяющих личность и подтверждающих их полномочия;</w:t>
      </w:r>
    </w:p>
    <w:p>
      <w:pPr>
        <w:pStyle w:val="Normal"/>
        <w:numPr>
          <w:ilvl w:val="0"/>
          <w:numId w:val="11"/>
        </w:numPr>
        <w:ind w:firstLine="709" w:left="0" w:right="0"/>
        <w:jc w:val="both"/>
        <w:rPr>
          <w:rFonts w:ascii="Times New Roman" w:hAnsi="Times New Roman"/>
        </w:rPr>
      </w:pPr>
      <w:r>
        <w:rPr>
          <w:rFonts w:ascii="Times New Roman" w:hAnsi="Times New Roman"/>
          <w:b/>
          <w:sz w:val="28"/>
        </w:rPr>
        <w:t>не ранее 9.00 часов по местному времени</w:t>
      </w:r>
      <w:r>
        <w:rPr>
          <w:rFonts w:ascii="Times New Roman" w:hAnsi="Times New Roman"/>
          <w:sz w:val="28"/>
        </w:rPr>
        <w:t xml:space="preserve"> обеспечить допуск:</w:t>
      </w:r>
    </w:p>
    <w:p>
      <w:pPr>
        <w:pStyle w:val="Normal"/>
        <w:tabs>
          <w:tab w:val="clear" w:pos="709"/>
          <w:tab w:val="left" w:pos="284" w:leader="none"/>
          <w:tab w:val="left" w:pos="1276" w:leader="none"/>
          <w:tab w:val="left" w:pos="1418" w:leader="none"/>
        </w:tabs>
        <w:ind w:firstLine="720" w:left="0" w:right="0"/>
        <w:jc w:val="both"/>
        <w:rPr>
          <w:rFonts w:ascii="Times New Roman" w:hAnsi="Times New Roman"/>
        </w:rPr>
      </w:pPr>
      <w:r>
        <w:rPr>
          <w:rFonts w:ascii="Times New Roman" w:hAnsi="Times New Roman"/>
          <w:sz w:val="28"/>
        </w:rPr>
        <w:t>а) участников ГИА при наличии у них документов, удостоверяющих личность, и при наличии их в списках распределения в данный ППЭ;</w:t>
      </w:r>
    </w:p>
    <w:p>
      <w:pPr>
        <w:pStyle w:val="Normal"/>
        <w:tabs>
          <w:tab w:val="clear" w:pos="709"/>
          <w:tab w:val="left" w:pos="284" w:leader="none"/>
          <w:tab w:val="left" w:pos="1276" w:leader="none"/>
          <w:tab w:val="left" w:pos="1418" w:leader="none"/>
        </w:tabs>
        <w:ind w:firstLine="720" w:left="0" w:right="0"/>
        <w:jc w:val="both"/>
        <w:rPr>
          <w:rFonts w:ascii="Times New Roman" w:hAnsi="Times New Roman"/>
        </w:rPr>
      </w:pPr>
      <w:r>
        <w:rPr>
          <w:rFonts w:ascii="Times New Roman" w:hAnsi="Times New Roman"/>
          <w:sz w:val="28"/>
        </w:rPr>
        <w:t>б) сопровождающих</w:t>
      </w:r>
      <w:r>
        <w:rPr>
          <w:rStyle w:val="FootnoteReference"/>
          <w:rFonts w:ascii="Times New Roman" w:hAnsi="Times New Roman"/>
        </w:rPr>
        <w:footnoteReference w:id="32"/>
      </w:r>
      <w:r>
        <w:rPr>
          <w:rFonts w:ascii="Times New Roman" w:hAnsi="Times New Roman"/>
          <w:sz w:val="28"/>
        </w:rPr>
        <w:t>.</w:t>
      </w:r>
    </w:p>
    <w:p>
      <w:pPr>
        <w:pStyle w:val="Normal"/>
        <w:tabs>
          <w:tab w:val="clear" w:pos="709"/>
          <w:tab w:val="left" w:pos="284" w:leader="none"/>
          <w:tab w:val="left" w:pos="1134" w:leader="none"/>
          <w:tab w:val="left" w:pos="1418" w:leader="none"/>
        </w:tabs>
        <w:ind w:firstLine="720" w:left="0" w:right="0"/>
        <w:jc w:val="both"/>
        <w:rPr>
          <w:rFonts w:ascii="Times New Roman" w:hAnsi="Times New Roman"/>
        </w:rPr>
      </w:pPr>
      <w:r>
        <w:rPr>
          <w:rFonts w:ascii="Times New Roman" w:hAnsi="Times New Roman"/>
          <w:sz w:val="28"/>
        </w:rPr>
        <w:t>В случае отсутствия у участника ГИА документа, удостоверяющего личность, при наличии его в списках распределения в данный ППЭ – он допускается в ППЭ после подтверждения его личности сопровождающим.</w:t>
      </w:r>
    </w:p>
    <w:p>
      <w:pPr>
        <w:pStyle w:val="Normal"/>
        <w:tabs>
          <w:tab w:val="clear" w:pos="709"/>
          <w:tab w:val="left" w:pos="284" w:leader="none"/>
          <w:tab w:val="left" w:pos="1134" w:leader="none"/>
          <w:tab w:val="left" w:pos="1418" w:leader="none"/>
        </w:tabs>
        <w:ind w:firstLine="720" w:left="0" w:right="0"/>
        <w:jc w:val="both"/>
        <w:rPr>
          <w:rFonts w:ascii="Times New Roman" w:hAnsi="Times New Roman"/>
        </w:rPr>
      </w:pPr>
      <w:r>
        <w:rPr>
          <w:rFonts w:ascii="Times New Roman" w:hAnsi="Times New Roman"/>
          <w:sz w:val="28"/>
        </w:rPr>
        <w:t>При отсутствии участника ГИА в списках распределения в данный ППЭ – участник ГИА в ППЭ не допускается</w:t>
      </w:r>
      <w:r>
        <w:rPr>
          <w:rStyle w:val="FootnoteReference"/>
          <w:rFonts w:ascii="Times New Roman" w:hAnsi="Times New Roman"/>
        </w:rPr>
        <w:footnoteReference w:id="33"/>
      </w:r>
      <w:r>
        <w:rPr>
          <w:rFonts w:ascii="Times New Roman" w:hAnsi="Times New Roman"/>
          <w:sz w:val="28"/>
        </w:rPr>
        <w:t>.</w:t>
      </w:r>
    </w:p>
    <w:p>
      <w:pPr>
        <w:pStyle w:val="Normal"/>
        <w:tabs>
          <w:tab w:val="clear" w:pos="709"/>
          <w:tab w:val="left" w:pos="284" w:leader="none"/>
          <w:tab w:val="left" w:pos="1134" w:leader="none"/>
          <w:tab w:val="left" w:pos="1418" w:leader="none"/>
        </w:tabs>
        <w:ind w:firstLine="720" w:left="0" w:right="0"/>
        <w:jc w:val="both"/>
        <w:rPr>
          <w:rFonts w:ascii="Times New Roman" w:hAnsi="Times New Roman"/>
        </w:rPr>
      </w:pPr>
      <w:r>
        <w:rPr>
          <w:rFonts w:ascii="Times New Roman" w:hAnsi="Times New Roman"/>
          <w:sz w:val="28"/>
        </w:rPr>
        <w:t>В случае отказа участника ГИА от сдачи запрещенного средства</w:t>
      </w:r>
      <w:r>
        <w:rPr>
          <w:rStyle w:val="FootnoteReference"/>
          <w:rFonts w:ascii="Times New Roman" w:hAnsi="Times New Roman"/>
        </w:rPr>
        <w:footnoteReference w:id="34"/>
      </w:r>
      <w:r>
        <w:rPr>
          <w:rFonts w:ascii="Times New Roman" w:hAnsi="Times New Roman"/>
          <w:sz w:val="28"/>
        </w:rPr>
        <w:t xml:space="preserve"> – приглашает члена ГЭК для составления акта о недопуске указанного участника ГИА в ППЭ</w:t>
      </w:r>
      <w:r>
        <w:rPr>
          <w:rStyle w:val="FootnoteReference"/>
          <w:rFonts w:ascii="Times New Roman" w:hAnsi="Times New Roman"/>
        </w:rPr>
        <w:footnoteReference w:id="35"/>
      </w:r>
      <w:r>
        <w:rPr>
          <w:rFonts w:ascii="Times New Roman" w:hAnsi="Times New Roman"/>
          <w:sz w:val="28"/>
        </w:rPr>
        <w:t>;</w:t>
        <w:tab/>
      </w:r>
    </w:p>
    <w:p>
      <w:pPr>
        <w:pStyle w:val="Normal"/>
        <w:numPr>
          <w:ilvl w:val="0"/>
          <w:numId w:val="11"/>
        </w:numPr>
        <w:ind w:firstLine="709" w:left="0" w:right="0"/>
        <w:jc w:val="both"/>
        <w:rPr>
          <w:rFonts w:ascii="Times New Roman" w:hAnsi="Times New Roman"/>
        </w:rPr>
      </w:pPr>
      <w:r>
        <w:rPr>
          <w:rFonts w:ascii="Times New Roman" w:hAnsi="Times New Roman"/>
          <w:b/>
          <w:sz w:val="28"/>
        </w:rPr>
        <w:t>не позднее 09.45 по местному времени</w:t>
      </w:r>
      <w:r>
        <w:rPr>
          <w:rFonts w:ascii="Times New Roman" w:hAnsi="Times New Roman"/>
          <w:sz w:val="28"/>
        </w:rPr>
        <w:t xml:space="preserve"> выдать в Штабе ППЭ ответственным организаторам в аудиториях ДБО№ 2.</w:t>
      </w:r>
    </w:p>
    <w:p>
      <w:pPr>
        <w:pStyle w:val="Normal"/>
        <w:tabs>
          <w:tab w:val="clear" w:pos="709"/>
          <w:tab w:val="left" w:pos="284" w:leader="none"/>
        </w:tabs>
        <w:jc w:val="center"/>
        <w:rPr>
          <w:rFonts w:ascii="Times New Roman" w:hAnsi="Times New Roman"/>
          <w:b/>
          <w:sz w:val="28"/>
        </w:rPr>
      </w:pPr>
      <w:r>
        <w:rPr>
          <w:rFonts w:ascii="Times New Roman" w:hAnsi="Times New Roman"/>
          <w:b/>
          <w:sz w:val="28"/>
        </w:rPr>
      </w:r>
    </w:p>
    <w:p>
      <w:pPr>
        <w:pStyle w:val="Normal"/>
        <w:tabs>
          <w:tab w:val="clear" w:pos="709"/>
          <w:tab w:val="left" w:pos="284" w:leader="none"/>
        </w:tabs>
        <w:jc w:val="center"/>
        <w:rPr>
          <w:rFonts w:ascii="Times New Roman" w:hAnsi="Times New Roman"/>
        </w:rPr>
      </w:pPr>
      <w:r>
        <w:rPr/>
      </w:r>
    </w:p>
    <w:p>
      <w:pPr>
        <w:pStyle w:val="Normal"/>
        <w:tabs>
          <w:tab w:val="clear" w:pos="709"/>
          <w:tab w:val="left" w:pos="284" w:leader="none"/>
        </w:tabs>
        <w:jc w:val="center"/>
        <w:rPr>
          <w:rFonts w:ascii="Times New Roman" w:hAnsi="Times New Roman"/>
        </w:rPr>
      </w:pPr>
      <w:r>
        <w:rPr/>
      </w:r>
    </w:p>
    <w:p>
      <w:pPr>
        <w:pStyle w:val="Normal"/>
        <w:tabs>
          <w:tab w:val="clear" w:pos="709"/>
          <w:tab w:val="left" w:pos="284" w:leader="none"/>
        </w:tabs>
        <w:jc w:val="center"/>
        <w:rPr>
          <w:rFonts w:ascii="Times New Roman" w:hAnsi="Times New Roman"/>
        </w:rPr>
      </w:pPr>
      <w:r>
        <w:rPr/>
      </w:r>
    </w:p>
    <w:p>
      <w:pPr>
        <w:pStyle w:val="Normal"/>
        <w:tabs>
          <w:tab w:val="clear" w:pos="709"/>
          <w:tab w:val="left" w:pos="284" w:leader="none"/>
        </w:tabs>
        <w:jc w:val="center"/>
        <w:rPr>
          <w:rFonts w:ascii="Times New Roman" w:hAnsi="Times New Roman"/>
        </w:rPr>
      </w:pPr>
      <w:r>
        <w:rPr/>
      </w:r>
    </w:p>
    <w:p>
      <w:pPr>
        <w:pStyle w:val="Normal"/>
        <w:tabs>
          <w:tab w:val="clear" w:pos="709"/>
          <w:tab w:val="left" w:pos="284" w:leader="none"/>
        </w:tabs>
        <w:jc w:val="center"/>
        <w:rPr>
          <w:rFonts w:ascii="Times New Roman" w:hAnsi="Times New Roman"/>
        </w:rPr>
      </w:pPr>
      <w:r>
        <w:rPr>
          <w:rFonts w:ascii="Times New Roman" w:hAnsi="Times New Roman"/>
          <w:b/>
          <w:sz w:val="28"/>
        </w:rPr>
        <w:t>Во время проведения ГИА</w:t>
      </w:r>
    </w:p>
    <w:p>
      <w:pPr>
        <w:pStyle w:val="Normal"/>
        <w:tabs>
          <w:tab w:val="clear" w:pos="709"/>
          <w:tab w:val="left" w:pos="284" w:leader="none"/>
        </w:tabs>
        <w:jc w:val="center"/>
        <w:rPr>
          <w:rFonts w:ascii="Times New Roman" w:hAnsi="Times New Roman"/>
          <w:b/>
          <w:sz w:val="28"/>
        </w:rPr>
      </w:pPr>
      <w:r>
        <w:rPr>
          <w:rFonts w:ascii="Times New Roman" w:hAnsi="Times New Roman"/>
          <w:b/>
          <w:sz w:val="28"/>
        </w:rPr>
      </w:r>
    </w:p>
    <w:p>
      <w:pPr>
        <w:pStyle w:val="Normal"/>
        <w:tabs>
          <w:tab w:val="clear" w:pos="709"/>
          <w:tab w:val="left" w:pos="960" w:leader="none"/>
        </w:tabs>
        <w:ind w:firstLine="709" w:left="0" w:right="0"/>
        <w:jc w:val="both"/>
        <w:rPr>
          <w:rFonts w:ascii="Times New Roman" w:hAnsi="Times New Roman"/>
          <w:b/>
          <w:sz w:val="28"/>
        </w:rPr>
      </w:pPr>
      <w:r>
        <w:rPr>
          <w:rFonts w:ascii="Times New Roman" w:hAnsi="Times New Roman"/>
          <w:sz w:val="28"/>
        </w:rPr>
        <w:t>В случае если участник ГИА опоздал на экзамен</w:t>
      </w:r>
      <w:r>
        <w:rPr>
          <w:rStyle w:val="FootnoteReference"/>
          <w:rFonts w:ascii="Times New Roman" w:hAnsi="Times New Roman"/>
        </w:rPr>
        <w:footnoteReference w:id="36"/>
      </w:r>
      <w:r>
        <w:rPr>
          <w:rFonts w:ascii="Times New Roman" w:hAnsi="Times New Roman"/>
          <w:sz w:val="28"/>
        </w:rPr>
        <w:t xml:space="preserve"> – он допускается в ППЭ к сдаче экзамена, при этом время окончания экзамена, зафиксированное на доске (информационном стенде) организаторами, не продлевается, инструктаж, проводимый организаторами, не проводится (за исключением, когда в аудитории нет других участников ГИА), о чем сообщается участнику ГИА. Инструктаж читается самостоятельно участником в аудитории проведения экзамена. После самостоятельного изучения инструкции участник ставит свою подпись в журнале ознакомления опоздавших участников экзамена с инструкцией для участников ГИА (см. приложение 2), подтверждающую факт прочтения и понимания всех требований.</w:t>
      </w:r>
    </w:p>
    <w:p>
      <w:pPr>
        <w:pStyle w:val="Normal"/>
        <w:jc w:val="both"/>
        <w:rPr>
          <w:rFonts w:ascii="Times New Roman" w:hAnsi="Times New Roman"/>
        </w:rPr>
      </w:pPr>
      <w:r>
        <w:rPr>
          <w:rFonts w:ascii="Times New Roman" w:hAnsi="Times New Roman"/>
          <w:sz w:val="28"/>
        </w:rPr>
        <w:t xml:space="preserve">Составляется акт в свободной форме. Указанный акт подписывают участник ГИА, руководитель ППЭ и член ГЭК. </w:t>
      </w:r>
    </w:p>
    <w:p>
      <w:pPr>
        <w:pStyle w:val="Normal"/>
        <w:ind w:firstLine="709" w:left="0" w:right="0"/>
        <w:jc w:val="both"/>
        <w:rPr>
          <w:rFonts w:ascii="Times New Roman" w:hAnsi="Times New Roman"/>
        </w:rPr>
      </w:pPr>
      <w:r>
        <w:rPr>
          <w:rFonts w:ascii="Times New Roman" w:hAnsi="Times New Roman"/>
          <w:sz w:val="28"/>
        </w:rPr>
        <w:t xml:space="preserve">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w:t>
        <w:br/>
        <w:t xml:space="preserve">(за исключением случаев, когда в аудитории нет других участников ГИА). </w:t>
      </w:r>
    </w:p>
    <w:p>
      <w:pPr>
        <w:pStyle w:val="Normal"/>
        <w:ind w:firstLine="709" w:left="0" w:right="0"/>
        <w:jc w:val="both"/>
        <w:rPr>
          <w:rFonts w:ascii="Times New Roman" w:hAnsi="Times New Roman"/>
        </w:rPr>
      </w:pPr>
      <w:r>
        <w:rPr>
          <w:rFonts w:ascii="Times New Roman" w:hAnsi="Times New Roman"/>
          <w:sz w:val="28"/>
        </w:rPr>
        <w:t xml:space="preserve">Руководитель ППЭ совместно с членами ГЭК осуществляет контроль за ходом проведения экзамена, проверяет помещения ППЭ на предмет присутствия посторонних лиц, содействует членам ГЭК в проведении проверки сведений и фактов, изложенных в апелляции о нарушении Порядка, в случае подачи такой апелляции участником ГИА. </w:t>
      </w:r>
    </w:p>
    <w:p>
      <w:pPr>
        <w:pStyle w:val="Normal"/>
        <w:tabs>
          <w:tab w:val="clear" w:pos="709"/>
          <w:tab w:val="left" w:pos="284" w:leader="none"/>
        </w:tabs>
        <w:jc w:val="both"/>
        <w:rPr>
          <w:rFonts w:ascii="Times New Roman" w:hAnsi="Times New Roman"/>
        </w:rPr>
      </w:pPr>
      <w:r>
        <w:rPr>
          <w:rFonts w:ascii="Times New Roman" w:hAnsi="Times New Roman"/>
          <w:b/>
          <w:sz w:val="28"/>
        </w:rPr>
        <w:tab/>
        <w:tab/>
        <w:t xml:space="preserve">В случае нарушения требований Порядка: </w:t>
      </w:r>
      <w:r>
        <w:rPr>
          <w:rFonts w:ascii="Times New Roman" w:hAnsi="Times New Roman"/>
          <w:sz w:val="28"/>
        </w:rPr>
        <w:t>приглашает члена ГЭК, который составляет акт об удалении из ППЭ и удалит лиц, нарушивших Порядок, из ППЭ.</w:t>
      </w:r>
    </w:p>
    <w:p>
      <w:pPr>
        <w:pStyle w:val="Normal"/>
        <w:tabs>
          <w:tab w:val="clear" w:pos="709"/>
          <w:tab w:val="left" w:pos="284" w:leader="none"/>
        </w:tabs>
        <w:jc w:val="center"/>
        <w:rPr>
          <w:b/>
        </w:rPr>
      </w:pPr>
      <w:r>
        <w:rPr>
          <w:b/>
        </w:rPr>
      </w:r>
    </w:p>
    <w:p>
      <w:pPr>
        <w:pStyle w:val="Normal"/>
        <w:tabs>
          <w:tab w:val="clear" w:pos="709"/>
          <w:tab w:val="left" w:pos="284" w:leader="none"/>
        </w:tabs>
        <w:jc w:val="center"/>
        <w:rPr>
          <w:rFonts w:ascii="Times New Roman" w:hAnsi="Times New Roman"/>
        </w:rPr>
      </w:pPr>
      <w:r>
        <w:rPr>
          <w:rFonts w:ascii="Times New Roman" w:hAnsi="Times New Roman"/>
          <w:b/>
          <w:sz w:val="28"/>
        </w:rPr>
        <w:t>Завершение ГИА в ППЭ</w:t>
      </w:r>
    </w:p>
    <w:p>
      <w:pPr>
        <w:pStyle w:val="Normal"/>
        <w:tabs>
          <w:tab w:val="clear" w:pos="709"/>
          <w:tab w:val="left" w:pos="284" w:leader="none"/>
        </w:tabs>
        <w:jc w:val="both"/>
        <w:rPr>
          <w:rFonts w:ascii="Times New Roman" w:hAnsi="Times New Roman"/>
          <w:sz w:val="28"/>
        </w:rPr>
      </w:pPr>
      <w:r>
        <w:rPr>
          <w:rFonts w:ascii="Times New Roman" w:hAnsi="Times New Roman"/>
          <w:sz w:val="28"/>
        </w:rPr>
      </w:r>
    </w:p>
    <w:p>
      <w:pPr>
        <w:pStyle w:val="Normal"/>
        <w:numPr>
          <w:ilvl w:val="0"/>
          <w:numId w:val="14"/>
        </w:numPr>
        <w:ind w:firstLine="709" w:left="0" w:right="0"/>
        <w:jc w:val="both"/>
        <w:rPr>
          <w:rFonts w:ascii="Times New Roman" w:hAnsi="Times New Roman"/>
        </w:rPr>
      </w:pPr>
      <w:r>
        <w:rPr>
          <w:rFonts w:ascii="Times New Roman" w:hAnsi="Times New Roman"/>
          <w:sz w:val="28"/>
        </w:rPr>
        <w:t>После завершения выполнения ЭР участниками экзамена во всех аудиториях (все участники экзамена покинули аудитории) дать указание техническому специалисту ППЭ передать при участии члена ГЭК статус «Экзамены завершены» в систему мониторинга готовности ППЭ на станции авторизации.</w:t>
      </w:r>
    </w:p>
    <w:p>
      <w:pPr>
        <w:pStyle w:val="Normal"/>
        <w:numPr>
          <w:ilvl w:val="0"/>
          <w:numId w:val="14"/>
        </w:numPr>
        <w:ind w:firstLine="709" w:left="0" w:right="0"/>
        <w:jc w:val="both"/>
        <w:rPr>
          <w:rFonts w:ascii="Times New Roman" w:hAnsi="Times New Roman"/>
        </w:rPr>
      </w:pPr>
      <w:r>
        <w:rPr>
          <w:rFonts w:ascii="Times New Roman" w:hAnsi="Times New Roman"/>
          <w:sz w:val="28"/>
        </w:rPr>
        <w:t>Руководитель ППЭ в Штабе ППЭ за специально подготовленным столом в присутствии членов ГЭК</w:t>
      </w:r>
      <w:r>
        <w:rPr>
          <w:rFonts w:ascii="Times New Roman" w:hAnsi="Times New Roman"/>
          <w:b/>
          <w:sz w:val="28"/>
        </w:rPr>
        <w:t xml:space="preserve"> </w:t>
      </w:r>
      <w:r>
        <w:rPr>
          <w:rFonts w:ascii="Times New Roman" w:hAnsi="Times New Roman"/>
          <w:sz w:val="28"/>
        </w:rPr>
        <w:t>получает от всех ответственных организаторов в аудитории, а также от технических специалистов следующие материалы:</w:t>
      </w:r>
      <w:r>
        <w:rPr>
          <w:rFonts w:ascii="Times New Roman" w:hAnsi="Times New Roman"/>
          <w:b/>
          <w:sz w:val="28"/>
        </w:rPr>
        <w:t xml:space="preserve"> </w:t>
      </w:r>
      <w:r>
        <w:rPr>
          <w:rFonts w:ascii="Times New Roman" w:hAnsi="Times New Roman"/>
          <w:sz w:val="28"/>
        </w:rPr>
        <w:tab/>
      </w:r>
    </w:p>
    <w:p>
      <w:pPr>
        <w:pStyle w:val="Normal"/>
        <w:numPr>
          <w:ilvl w:val="0"/>
          <w:numId w:val="15"/>
        </w:numPr>
        <w:tabs>
          <w:tab w:val="left" w:pos="709" w:leader="none"/>
          <w:tab w:val="left" w:pos="851" w:leader="none"/>
          <w:tab w:val="left" w:pos="1418" w:leader="none"/>
          <w:tab w:val="left" w:pos="1560" w:leader="none"/>
        </w:tabs>
        <w:ind w:firstLine="709" w:left="0" w:right="0"/>
        <w:jc w:val="both"/>
        <w:rPr>
          <w:rFonts w:ascii="Times New Roman" w:hAnsi="Times New Roman"/>
        </w:rPr>
      </w:pPr>
      <w:r>
        <w:rPr>
          <w:rFonts w:ascii="Times New Roman" w:hAnsi="Times New Roman"/>
          <w:sz w:val="28"/>
        </w:rPr>
        <w:t>запечатанные пакеты с бланками</w:t>
      </w:r>
      <w:r>
        <w:rPr>
          <w:rStyle w:val="FootnoteReference"/>
          <w:rFonts w:ascii="Times New Roman" w:hAnsi="Times New Roman"/>
        </w:rPr>
        <w:footnoteReference w:id="37"/>
      </w:r>
      <w:r>
        <w:rPr>
          <w:rFonts w:ascii="Times New Roman" w:hAnsi="Times New Roman"/>
          <w:sz w:val="28"/>
        </w:rPr>
        <w:t>, в том числе дополнительные бланками;</w:t>
      </w:r>
    </w:p>
    <w:p>
      <w:pPr>
        <w:pStyle w:val="Normal"/>
        <w:numPr>
          <w:ilvl w:val="0"/>
          <w:numId w:val="15"/>
        </w:numPr>
        <w:tabs>
          <w:tab w:val="clear" w:pos="709"/>
          <w:tab w:val="left" w:pos="1020" w:leader="none"/>
        </w:tabs>
        <w:ind w:firstLine="709" w:left="0" w:right="0"/>
        <w:jc w:val="both"/>
        <w:rPr>
          <w:rFonts w:ascii="Times New Roman" w:hAnsi="Times New Roman"/>
        </w:rPr>
      </w:pPr>
      <w:r>
        <w:rPr>
          <w:rFonts w:ascii="Times New Roman" w:hAnsi="Times New Roman"/>
          <w:sz w:val="28"/>
        </w:rPr>
        <w:t>запечатанные пакеты с использованными КИМ;</w:t>
      </w:r>
    </w:p>
    <w:p>
      <w:pPr>
        <w:pStyle w:val="Normal"/>
        <w:numPr>
          <w:ilvl w:val="0"/>
          <w:numId w:val="15"/>
        </w:numPr>
        <w:tabs>
          <w:tab w:val="clear" w:pos="709"/>
          <w:tab w:val="left" w:pos="1020" w:leader="none"/>
        </w:tabs>
        <w:ind w:firstLine="709" w:left="0" w:right="0"/>
        <w:jc w:val="both"/>
        <w:rPr>
          <w:rFonts w:ascii="Times New Roman" w:hAnsi="Times New Roman"/>
        </w:rPr>
      </w:pPr>
      <w:r>
        <w:rPr>
          <w:rFonts w:ascii="Times New Roman" w:hAnsi="Times New Roman"/>
          <w:sz w:val="28"/>
        </w:rPr>
        <w:t>запечатанные пакеты с испорченными или имеющие полиграфические дефекты комплекты ЭМ;</w:t>
      </w:r>
    </w:p>
    <w:p>
      <w:pPr>
        <w:pStyle w:val="Normal"/>
        <w:numPr>
          <w:ilvl w:val="0"/>
          <w:numId w:val="15"/>
        </w:numPr>
        <w:tabs>
          <w:tab w:val="clear" w:pos="709"/>
          <w:tab w:val="left" w:pos="1020" w:leader="none"/>
        </w:tabs>
        <w:ind w:firstLine="709" w:left="0" w:right="0"/>
        <w:jc w:val="both"/>
        <w:rPr>
          <w:rFonts w:ascii="Times New Roman" w:hAnsi="Times New Roman"/>
        </w:rPr>
      </w:pPr>
      <w:r>
        <w:rPr>
          <w:rFonts w:ascii="Times New Roman" w:hAnsi="Times New Roman"/>
          <w:sz w:val="28"/>
        </w:rPr>
        <w:t>протоколы проведения экзамена в аудитории;</w:t>
      </w:r>
    </w:p>
    <w:p>
      <w:pPr>
        <w:pStyle w:val="Normal"/>
        <w:numPr>
          <w:ilvl w:val="0"/>
          <w:numId w:val="15"/>
        </w:numPr>
        <w:tabs>
          <w:tab w:val="clear" w:pos="709"/>
          <w:tab w:val="left" w:pos="1020" w:leader="none"/>
        </w:tabs>
        <w:ind w:firstLine="709" w:left="0" w:right="0"/>
        <w:jc w:val="both"/>
        <w:rPr>
          <w:rFonts w:ascii="Times New Roman" w:hAnsi="Times New Roman"/>
        </w:rPr>
      </w:pPr>
      <w:r>
        <w:rPr>
          <w:rFonts w:ascii="Times New Roman" w:hAnsi="Times New Roman"/>
          <w:sz w:val="28"/>
        </w:rPr>
        <w:t>ведомости коррекции персональных данных участников ГИА в аудитории;</w:t>
      </w:r>
    </w:p>
    <w:p>
      <w:pPr>
        <w:pStyle w:val="Normal"/>
        <w:numPr>
          <w:ilvl w:val="0"/>
          <w:numId w:val="15"/>
        </w:numPr>
        <w:tabs>
          <w:tab w:val="clear" w:pos="709"/>
          <w:tab w:val="left" w:pos="1020" w:leader="none"/>
        </w:tabs>
        <w:ind w:firstLine="709" w:left="0" w:right="0"/>
        <w:jc w:val="both"/>
        <w:rPr>
          <w:rFonts w:ascii="Times New Roman" w:hAnsi="Times New Roman"/>
        </w:rPr>
      </w:pPr>
      <w:r>
        <w:rPr>
          <w:rFonts w:ascii="Times New Roman" w:hAnsi="Times New Roman"/>
          <w:sz w:val="28"/>
        </w:rPr>
        <w:t>электронные носители (флеш-карты и др.) с аудиозаписью для выполнения участниками экзамена заданий, для выполнения которых требуется прослушивание указанной аудиозаписи (в случае проведения ОГЭ по иностранным языкам);</w:t>
      </w:r>
    </w:p>
    <w:p>
      <w:pPr>
        <w:pStyle w:val="Normal"/>
        <w:numPr>
          <w:ilvl w:val="0"/>
          <w:numId w:val="15"/>
        </w:numPr>
        <w:tabs>
          <w:tab w:val="clear" w:pos="709"/>
          <w:tab w:val="left" w:pos="1020" w:leader="none"/>
        </w:tabs>
        <w:ind w:firstLine="709" w:left="0" w:right="0"/>
        <w:jc w:val="both"/>
        <w:rPr>
          <w:rFonts w:ascii="Times New Roman" w:hAnsi="Times New Roman"/>
        </w:rPr>
      </w:pPr>
      <w:r>
        <w:rPr>
          <w:rFonts w:ascii="Times New Roman" w:hAnsi="Times New Roman"/>
          <w:sz w:val="28"/>
        </w:rPr>
        <w:t>электронные носители (флеш-карты и др.) с файлами выполненных заданий по информатике (в случае проведения ОГЭ по информатике);</w:t>
      </w:r>
    </w:p>
    <w:p>
      <w:pPr>
        <w:pStyle w:val="Normal"/>
        <w:numPr>
          <w:ilvl w:val="0"/>
          <w:numId w:val="14"/>
        </w:numPr>
        <w:tabs>
          <w:tab w:val="clear" w:pos="709"/>
          <w:tab w:val="left" w:pos="1020" w:leader="none"/>
        </w:tabs>
        <w:ind w:firstLine="709" w:left="0" w:right="0"/>
        <w:jc w:val="both"/>
        <w:rPr>
          <w:rFonts w:ascii="Times New Roman" w:hAnsi="Times New Roman"/>
        </w:rPr>
      </w:pPr>
      <w:r>
        <w:rPr>
          <w:rFonts w:ascii="Times New Roman" w:hAnsi="Times New Roman"/>
          <w:sz w:val="28"/>
        </w:rPr>
        <w:t>Присутствует совместно с членом ГЭК, общественными наблюдателями (при наличии) при сканировании экзаменационных работ участников ГИА в Штабе ППЭ и передаче техническим специалистом экзаменационных работ, протоколов, актов, ведомостей и др. материалов в РЦОИ через АРМ в составе ГИС «Сетевой город» для дальнейшей обработки.</w:t>
      </w:r>
    </w:p>
    <w:p>
      <w:pPr>
        <w:pStyle w:val="Normal"/>
        <w:numPr>
          <w:ilvl w:val="0"/>
          <w:numId w:val="14"/>
        </w:numPr>
        <w:tabs>
          <w:tab w:val="clear" w:pos="709"/>
          <w:tab w:val="left" w:pos="993" w:leader="none"/>
        </w:tabs>
        <w:ind w:firstLine="709" w:left="0" w:right="0"/>
        <w:jc w:val="both"/>
        <w:rPr>
          <w:rFonts w:ascii="Times New Roman" w:hAnsi="Times New Roman"/>
        </w:rPr>
      </w:pPr>
      <w:r>
        <w:rPr>
          <w:rFonts w:ascii="Times New Roman" w:hAnsi="Times New Roman"/>
          <w:sz w:val="28"/>
        </w:rPr>
        <w:t>Контролирует передачу электронных журналов работы основной и резервной станций сканирования и статуса «Материалы переданы в РЦОИ» в систему мониторинга готовности ППЭ на станции авторизации.</w:t>
      </w:r>
    </w:p>
    <w:p>
      <w:pPr>
        <w:pStyle w:val="Normal"/>
        <w:numPr>
          <w:ilvl w:val="0"/>
          <w:numId w:val="14"/>
        </w:numPr>
        <w:tabs>
          <w:tab w:val="clear" w:pos="709"/>
          <w:tab w:val="left" w:pos="993" w:leader="none"/>
        </w:tabs>
        <w:ind w:firstLine="709" w:left="0" w:right="0"/>
        <w:rPr>
          <w:rFonts w:ascii="Times New Roman" w:hAnsi="Times New Roman"/>
        </w:rPr>
      </w:pPr>
      <w:r>
        <w:rPr>
          <w:rFonts w:ascii="Times New Roman" w:hAnsi="Times New Roman"/>
          <w:sz w:val="28"/>
        </w:rPr>
        <w:tab/>
        <w:t>Формирует и передает члену ГЭК в Штабе ППЭ следующие материалы для дальнейшей передачи в РЦОИ:</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бланки, в том числе дополнительные бланками;</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использованные КИМ;</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испорченные или имеющие полиграфические дефекты комплекты ЭМ;</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протоколы проведения экзамена в аудитории;</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протокол проведения экзамена ГИА в ППЭ;</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сводная ведомость учёта участников и использования ЭМ в ППЭ;</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ведомость учета экзаменационных материалов;</w:t>
      </w:r>
    </w:p>
    <w:p>
      <w:pPr>
        <w:pStyle w:val="Normal"/>
        <w:numPr>
          <w:ilvl w:val="0"/>
          <w:numId w:val="16"/>
        </w:numPr>
        <w:tabs>
          <w:tab w:val="left" w:pos="709" w:leader="none"/>
          <w:tab w:val="left" w:pos="960" w:leader="none"/>
        </w:tabs>
        <w:ind w:firstLine="709" w:left="0" w:right="0"/>
        <w:jc w:val="both"/>
        <w:rPr>
          <w:rFonts w:ascii="Times New Roman" w:hAnsi="Times New Roman"/>
        </w:rPr>
      </w:pPr>
      <w:r>
        <w:rPr>
          <w:rFonts w:ascii="Times New Roman" w:hAnsi="Times New Roman"/>
          <w:sz w:val="28"/>
        </w:rPr>
        <w:t>при наличии:</w:t>
      </w:r>
    </w:p>
    <w:p>
      <w:pPr>
        <w:pStyle w:val="Normal"/>
        <w:numPr>
          <w:ilvl w:val="0"/>
          <w:numId w:val="17"/>
        </w:numPr>
        <w:tabs>
          <w:tab w:val="clear" w:pos="709"/>
          <w:tab w:val="left" w:pos="1140" w:leader="none"/>
          <w:tab w:val="left" w:pos="1185" w:leader="none"/>
        </w:tabs>
        <w:ind w:firstLine="709" w:left="0" w:right="0"/>
        <w:jc w:val="both"/>
        <w:rPr>
          <w:rFonts w:ascii="Times New Roman" w:hAnsi="Times New Roman"/>
        </w:rPr>
      </w:pPr>
      <w:r>
        <w:rPr>
          <w:rFonts w:ascii="Times New Roman" w:hAnsi="Times New Roman"/>
          <w:sz w:val="28"/>
        </w:rPr>
        <w:t>протоколы идентификации личностей участников экзамена при отсутствии у них документа, удостоверяющего личность;</w:t>
      </w:r>
    </w:p>
    <w:p>
      <w:pPr>
        <w:pStyle w:val="Normal"/>
        <w:numPr>
          <w:ilvl w:val="0"/>
          <w:numId w:val="17"/>
        </w:numPr>
        <w:tabs>
          <w:tab w:val="clear" w:pos="709"/>
          <w:tab w:val="left" w:pos="1140" w:leader="none"/>
          <w:tab w:val="left" w:pos="1185" w:leader="none"/>
        </w:tabs>
        <w:ind w:firstLine="709" w:left="0" w:right="0"/>
        <w:jc w:val="both"/>
        <w:rPr>
          <w:rFonts w:ascii="Times New Roman" w:hAnsi="Times New Roman"/>
        </w:rPr>
      </w:pPr>
      <w:r>
        <w:rPr>
          <w:rFonts w:ascii="Times New Roman" w:hAnsi="Times New Roman"/>
          <w:sz w:val="28"/>
        </w:rPr>
        <w:t>акты об удалении участников с экзамена</w:t>
      </w:r>
    </w:p>
    <w:p>
      <w:pPr>
        <w:pStyle w:val="Normal"/>
        <w:numPr>
          <w:ilvl w:val="0"/>
          <w:numId w:val="17"/>
        </w:numPr>
        <w:tabs>
          <w:tab w:val="clear" w:pos="709"/>
          <w:tab w:val="left" w:pos="1140" w:leader="none"/>
          <w:tab w:val="left" w:pos="1185" w:leader="none"/>
        </w:tabs>
        <w:ind w:firstLine="709" w:left="0" w:right="0"/>
        <w:jc w:val="both"/>
        <w:rPr>
          <w:rFonts w:ascii="Times New Roman" w:hAnsi="Times New Roman"/>
        </w:rPr>
      </w:pPr>
      <w:r>
        <w:rPr>
          <w:rFonts w:ascii="Times New Roman" w:hAnsi="Times New Roman"/>
          <w:sz w:val="28"/>
        </w:rPr>
        <w:t>апелляции и протоколы к ним;</w:t>
      </w:r>
    </w:p>
    <w:p>
      <w:pPr>
        <w:pStyle w:val="Normal"/>
        <w:numPr>
          <w:ilvl w:val="0"/>
          <w:numId w:val="17"/>
        </w:numPr>
        <w:tabs>
          <w:tab w:val="clear" w:pos="709"/>
          <w:tab w:val="left" w:pos="1140" w:leader="none"/>
          <w:tab w:val="left" w:pos="1185" w:leader="none"/>
        </w:tabs>
        <w:ind w:firstLine="709" w:left="0" w:right="0"/>
        <w:jc w:val="both"/>
        <w:rPr>
          <w:rFonts w:ascii="Times New Roman" w:hAnsi="Times New Roman"/>
        </w:rPr>
      </w:pPr>
      <w:r>
        <w:rPr>
          <w:rFonts w:ascii="Times New Roman" w:hAnsi="Times New Roman"/>
          <w:sz w:val="28"/>
        </w:rPr>
        <w:t>ведомости коррекции персональных данных участников ГИА в аудитории;</w:t>
      </w:r>
    </w:p>
    <w:p>
      <w:pPr>
        <w:pStyle w:val="Normal"/>
        <w:numPr>
          <w:ilvl w:val="0"/>
          <w:numId w:val="16"/>
        </w:numPr>
        <w:tabs>
          <w:tab w:val="clear" w:pos="709"/>
          <w:tab w:val="left" w:pos="284" w:leader="none"/>
          <w:tab w:val="left" w:pos="1020" w:leader="none"/>
        </w:tabs>
        <w:ind w:firstLine="709" w:left="0" w:right="0"/>
        <w:jc w:val="both"/>
        <w:rPr>
          <w:rFonts w:ascii="Times New Roman" w:hAnsi="Times New Roman"/>
        </w:rPr>
      </w:pPr>
      <w:r>
        <w:rPr>
          <w:rFonts w:ascii="Times New Roman" w:hAnsi="Times New Roman"/>
          <w:sz w:val="28"/>
        </w:rPr>
        <w:t>акт общественного наблюдения за проведением ГИА в ППЭ;</w:t>
      </w:r>
    </w:p>
    <w:p>
      <w:pPr>
        <w:pStyle w:val="Normal"/>
        <w:numPr>
          <w:ilvl w:val="0"/>
          <w:numId w:val="16"/>
        </w:numPr>
        <w:tabs>
          <w:tab w:val="clear" w:pos="709"/>
          <w:tab w:val="left" w:pos="284" w:leader="none"/>
          <w:tab w:val="left" w:pos="1020" w:leader="none"/>
        </w:tabs>
        <w:ind w:firstLine="709" w:left="0" w:right="0"/>
        <w:jc w:val="both"/>
        <w:rPr>
          <w:rFonts w:ascii="Times New Roman" w:hAnsi="Times New Roman"/>
        </w:rPr>
      </w:pPr>
      <w:r>
        <w:rPr>
          <w:rFonts w:ascii="Times New Roman" w:hAnsi="Times New Roman"/>
          <w:sz w:val="28"/>
        </w:rPr>
        <w:t>другие документы и материалы, которые руководитель ППЭ и член ГЭК в ППЭ сочли необходимым передать в РЦОИ.</w:t>
      </w:r>
    </w:p>
    <w:p>
      <w:pPr>
        <w:pStyle w:val="Normal"/>
        <w:tabs>
          <w:tab w:val="clear" w:pos="709"/>
          <w:tab w:val="left" w:pos="284" w:leader="none"/>
        </w:tabs>
        <w:ind w:firstLine="709" w:left="0" w:right="0"/>
        <w:jc w:val="both"/>
        <w:rPr>
          <w:rFonts w:ascii="Times New Roman" w:hAnsi="Times New Roman"/>
        </w:rPr>
      </w:pPr>
      <w:r>
        <w:rPr>
          <w:rFonts w:ascii="Times New Roman" w:hAnsi="Times New Roman"/>
          <w:sz w:val="28"/>
        </w:rPr>
        <w:t>Передает помещения, оборудование и разрешенные справочные материалы руководителю организации, на базе которой был организован ППЭ (или уполномоченному им лицу).</w:t>
      </w:r>
    </w:p>
    <w:p>
      <w:pPr>
        <w:pStyle w:val="Normal"/>
        <w:tabs>
          <w:tab w:val="clear" w:pos="709"/>
          <w:tab w:val="left" w:pos="284" w:leader="none"/>
        </w:tabs>
        <w:jc w:val="both"/>
        <w:rPr>
          <w:rFonts w:ascii="Times New Roman" w:hAnsi="Times New Roman"/>
          <w:sz w:val="28"/>
        </w:rPr>
      </w:pPr>
      <w:r>
        <w:rPr>
          <w:rFonts w:ascii="Times New Roman" w:hAnsi="Times New Roman"/>
          <w:sz w:val="28"/>
        </w:rPr>
      </w:r>
    </w:p>
    <w:p>
      <w:pPr>
        <w:pStyle w:val="Heading1"/>
        <w:jc w:val="center"/>
        <w:rPr>
          <w:rFonts w:ascii="Times New Roman" w:hAnsi="Times New Roman"/>
        </w:rPr>
      </w:pPr>
      <w:bookmarkStart w:id="4" w:name="__RefHeading___4"/>
      <w:bookmarkEnd w:id="4"/>
      <w:r>
        <w:rPr>
          <w:rFonts w:ascii="Times New Roman" w:hAnsi="Times New Roman"/>
        </w:rPr>
        <w:t>3.</w:t>
        <w:tab/>
        <w:t xml:space="preserve"> Инструкция для технического специалиста</w:t>
      </w:r>
    </w:p>
    <w:p>
      <w:pPr>
        <w:pStyle w:val="Normal"/>
        <w:jc w:val="center"/>
        <w:rPr>
          <w:rFonts w:ascii="Times New Roman" w:hAnsi="Times New Roman"/>
          <w:b/>
          <w:sz w:val="28"/>
        </w:rPr>
      </w:pPr>
      <w:r>
        <w:rPr>
          <w:rFonts w:ascii="Times New Roman" w:hAnsi="Times New Roman"/>
          <w:b/>
          <w:sz w:val="28"/>
        </w:rPr>
      </w:r>
    </w:p>
    <w:p>
      <w:pPr>
        <w:pStyle w:val="Normal"/>
        <w:ind w:firstLine="709" w:left="0" w:right="946"/>
        <w:jc w:val="both"/>
        <w:rPr>
          <w:rFonts w:ascii="Times New Roman" w:hAnsi="Times New Roman"/>
        </w:rPr>
      </w:pPr>
      <w:r>
        <w:rPr>
          <w:rFonts w:ascii="Times New Roman" w:hAnsi="Times New Roman"/>
          <w:b/>
          <w:sz w:val="28"/>
        </w:rPr>
        <w:t xml:space="preserve">Требования к техническим специалистам, предъявляемые Порядком: </w:t>
      </w:r>
    </w:p>
    <w:p>
      <w:pPr>
        <w:pStyle w:val="Normal"/>
        <w:ind w:firstLine="709" w:left="0" w:right="946"/>
        <w:jc w:val="both"/>
        <w:rPr>
          <w:rFonts w:ascii="Times New Roman" w:hAnsi="Times New Roman"/>
        </w:rPr>
      </w:pPr>
      <w:r>
        <w:rPr>
          <w:rFonts w:ascii="Times New Roman" w:hAnsi="Times New Roman"/>
          <w:sz w:val="28"/>
        </w:rPr>
        <w:t>а) прошли соответствующую подготовку;</w:t>
      </w:r>
    </w:p>
    <w:p>
      <w:pPr>
        <w:pStyle w:val="Normal"/>
        <w:ind w:firstLine="709" w:left="0" w:right="7"/>
        <w:jc w:val="both"/>
        <w:rPr>
          <w:rFonts w:ascii="Times New Roman" w:hAnsi="Times New Roman"/>
        </w:rPr>
      </w:pPr>
      <w:r>
        <w:rPr>
          <w:rFonts w:ascii="Times New Roman" w:hAnsi="Times New Roman"/>
          <w:sz w:val="28"/>
        </w:rPr>
        <w:t>б) не являются близкими родственниками</w:t>
      </w:r>
      <w:r>
        <w:rPr>
          <w:rStyle w:val="FootnoteReference"/>
          <w:rFonts w:ascii="Times New Roman" w:hAnsi="Times New Roman"/>
          <w:sz w:val="28"/>
        </w:rPr>
        <w:footnoteReference w:id="38"/>
      </w:r>
      <w:r>
        <w:rPr>
          <w:rFonts w:ascii="Times New Roman" w:hAnsi="Times New Roman"/>
          <w:sz w:val="28"/>
        </w:rPr>
        <w:t xml:space="preserve">, а также супругами, усыновителями участников ГИА, сдающих экзамен в данном ППЭ; </w:t>
      </w:r>
    </w:p>
    <w:p>
      <w:pPr>
        <w:pStyle w:val="Normal"/>
        <w:ind w:firstLine="709" w:left="0" w:right="7"/>
        <w:jc w:val="both"/>
        <w:rPr>
          <w:rFonts w:ascii="Times New Roman" w:hAnsi="Times New Roman"/>
        </w:rPr>
      </w:pPr>
      <w:r>
        <w:rPr>
          <w:rFonts w:ascii="Times New Roman" w:hAnsi="Times New Roman"/>
          <w:sz w:val="28"/>
        </w:rPr>
        <w:t>в) не являются педагогическими работниками, являющимися учителями участников ГИА, сдающих экзамен в данном ППЭ</w:t>
      </w:r>
      <w:r>
        <w:rPr>
          <w:rStyle w:val="FootnoteReference"/>
          <w:rFonts w:ascii="Times New Roman" w:hAnsi="Times New Roman"/>
          <w:sz w:val="28"/>
        </w:rPr>
        <w:footnoteReference w:id="39"/>
      </w:r>
      <w:r>
        <w:rPr>
          <w:rFonts w:ascii="Times New Roman" w:hAnsi="Times New Roman"/>
          <w:sz w:val="28"/>
        </w:rPr>
        <w:t xml:space="preserve">. </w:t>
      </w:r>
    </w:p>
    <w:p>
      <w:pPr>
        <w:pStyle w:val="Normal"/>
        <w:ind w:firstLine="709" w:left="0" w:right="7"/>
        <w:jc w:val="both"/>
        <w:rPr>
          <w:rFonts w:ascii="Times New Roman" w:hAnsi="Times New Roman"/>
        </w:rPr>
      </w:pPr>
      <w:r>
        <w:rPr>
          <w:rFonts w:ascii="Times New Roman" w:hAnsi="Times New Roman"/>
          <w:sz w:val="28"/>
        </w:rPr>
        <w:t xml:space="preserve">Технический специалист информируется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 </w:t>
      </w:r>
    </w:p>
    <w:p>
      <w:pPr>
        <w:pStyle w:val="Normal"/>
        <w:ind w:firstLine="709" w:left="0" w:right="0"/>
        <w:jc w:val="both"/>
        <w:rPr>
          <w:rFonts w:ascii="Times New Roman" w:hAnsi="Times New Roman"/>
        </w:rPr>
      </w:pPr>
      <w:r>
        <w:rPr>
          <w:rFonts w:ascii="Times New Roman" w:hAnsi="Times New Roman"/>
          <w:b/>
          <w:sz w:val="28"/>
        </w:rPr>
        <w:t xml:space="preserve">Технический специалист заблаговременно проходит инструктаж по порядку и процедуре проведения ГИА и ознакомляется: </w:t>
      </w:r>
    </w:p>
    <w:p>
      <w:pPr>
        <w:pStyle w:val="Normal"/>
        <w:ind w:firstLine="709" w:left="0" w:right="7"/>
        <w:jc w:val="both"/>
        <w:rPr>
          <w:rFonts w:ascii="Times New Roman" w:hAnsi="Times New Roman"/>
        </w:rPr>
      </w:pPr>
      <w:r>
        <w:rPr>
          <w:rFonts w:ascii="Times New Roman" w:hAnsi="Times New Roman"/>
          <w:sz w:val="28"/>
        </w:rPr>
        <w:t xml:space="preserve">а) с правовыми актами, регламентирующими проведение ГИА; </w:t>
      </w:r>
    </w:p>
    <w:p>
      <w:pPr>
        <w:pStyle w:val="Normal"/>
        <w:ind w:firstLine="709" w:left="0" w:right="7"/>
        <w:jc w:val="both"/>
        <w:rPr>
          <w:rFonts w:ascii="Times New Roman" w:hAnsi="Times New Roman"/>
        </w:rPr>
      </w:pPr>
      <w:r>
        <w:rPr>
          <w:rFonts w:ascii="Times New Roman" w:hAnsi="Times New Roman"/>
          <w:sz w:val="28"/>
        </w:rPr>
        <w:t xml:space="preserve">б) инструкцией, определяющей порядок работы технического специалиста; </w:t>
      </w:r>
    </w:p>
    <w:p>
      <w:pPr>
        <w:pStyle w:val="Normal"/>
        <w:tabs>
          <w:tab w:val="clear" w:pos="709"/>
          <w:tab w:val="left" w:pos="851" w:leader="none"/>
        </w:tabs>
        <w:ind w:firstLine="709" w:left="0" w:right="0"/>
        <w:jc w:val="both"/>
        <w:rPr>
          <w:rFonts w:ascii="Times New Roman" w:hAnsi="Times New Roman"/>
        </w:rPr>
      </w:pPr>
      <w:r>
        <w:rPr>
          <w:rFonts w:ascii="Times New Roman" w:hAnsi="Times New Roman"/>
          <w:sz w:val="28"/>
        </w:rPr>
        <w:t>в) правилами оформления ведомостей, протоколов и актов, заполняемых при проведении ГИА в аудиториях, ППЭ, с руководствами пользователя программного обеспечения (при наличии).</w:t>
      </w:r>
    </w:p>
    <w:p>
      <w:pPr>
        <w:pStyle w:val="Normal"/>
        <w:tabs>
          <w:tab w:val="clear" w:pos="709"/>
          <w:tab w:val="left" w:pos="851" w:leader="none"/>
        </w:tabs>
        <w:ind w:firstLine="709" w:left="0" w:right="0"/>
        <w:jc w:val="both"/>
        <w:rPr>
          <w:rFonts w:ascii="Times New Roman" w:hAnsi="Times New Roman"/>
          <w:b/>
          <w:sz w:val="28"/>
        </w:rPr>
      </w:pPr>
      <w:r>
        <w:rPr>
          <w:rFonts w:ascii="Times New Roman" w:hAnsi="Times New Roman"/>
          <w:b/>
          <w:sz w:val="28"/>
        </w:rPr>
      </w:r>
    </w:p>
    <w:p>
      <w:pPr>
        <w:pStyle w:val="Normal"/>
        <w:tabs>
          <w:tab w:val="clear" w:pos="709"/>
          <w:tab w:val="left" w:pos="851" w:leader="none"/>
        </w:tabs>
        <w:ind w:firstLine="709" w:left="0" w:right="0"/>
        <w:jc w:val="center"/>
        <w:rPr>
          <w:rFonts w:ascii="Times New Roman" w:hAnsi="Times New Roman"/>
        </w:rPr>
      </w:pPr>
      <w:r>
        <w:rPr>
          <w:rFonts w:ascii="Times New Roman" w:hAnsi="Times New Roman"/>
          <w:b/>
          <w:sz w:val="28"/>
        </w:rPr>
        <w:t>Подготовка к проведению ГИА</w:t>
      </w:r>
    </w:p>
    <w:p>
      <w:pPr>
        <w:pStyle w:val="Normal"/>
        <w:tabs>
          <w:tab w:val="clear" w:pos="709"/>
          <w:tab w:val="left" w:pos="851" w:leader="none"/>
        </w:tabs>
        <w:ind w:firstLine="709" w:left="0" w:right="0"/>
        <w:jc w:val="center"/>
        <w:rPr>
          <w:rFonts w:ascii="Times New Roman" w:hAnsi="Times New Roman"/>
          <w:b/>
          <w:sz w:val="28"/>
        </w:rPr>
      </w:pPr>
      <w:r>
        <w:rPr>
          <w:rFonts w:ascii="Times New Roman" w:hAnsi="Times New Roman"/>
          <w:b/>
          <w:sz w:val="28"/>
        </w:rPr>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 xml:space="preserve">Не позднее чем за 2 недели </w:t>
      </w:r>
      <w:r>
        <w:rPr>
          <w:rFonts w:ascii="Times New Roman" w:hAnsi="Times New Roman"/>
          <w:sz w:val="28"/>
        </w:rPr>
        <w:t xml:space="preserve">до начала экзаменационного периода (до проведения проверки готовности ППЭ членом ГЭК) техническому специалисту необходимо обеспечить подготовку ППЭ для обеспечения </w:t>
      </w:r>
      <w:r>
        <w:rPr>
          <w:rFonts w:ascii="Times New Roman" w:hAnsi="Times New Roman"/>
          <w:b/>
          <w:sz w:val="28"/>
        </w:rPr>
        <w:t>процедуры доставки ЭМ</w:t>
      </w:r>
      <w:r>
        <w:rPr>
          <w:rFonts w:ascii="Times New Roman" w:hAnsi="Times New Roman"/>
          <w:sz w:val="28"/>
        </w:rPr>
        <w:t>:</w:t>
      </w:r>
    </w:p>
    <w:p>
      <w:pPr>
        <w:pStyle w:val="Normal"/>
        <w:numPr>
          <w:ilvl w:val="0"/>
          <w:numId w:val="18"/>
        </w:numPr>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работоспособность сетевой папки на АРМ в составе ГИС «Сетевой город»;</w:t>
      </w:r>
    </w:p>
    <w:p>
      <w:pPr>
        <w:pStyle w:val="Normal"/>
        <w:numPr>
          <w:ilvl w:val="0"/>
          <w:numId w:val="18"/>
        </w:numPr>
        <w:tabs>
          <w:tab w:val="clear" w:pos="709"/>
          <w:tab w:val="left" w:pos="142" w:leader="none"/>
          <w:tab w:val="left" w:pos="993" w:leader="none"/>
        </w:tabs>
        <w:ind w:firstLine="709" w:left="0" w:right="0"/>
        <w:jc w:val="both"/>
        <w:rPr>
          <w:rFonts w:ascii="Times New Roman" w:hAnsi="Times New Roman"/>
        </w:rPr>
      </w:pPr>
      <w:r>
        <w:rPr>
          <w:rFonts w:ascii="Times New Roman" w:hAnsi="Times New Roman"/>
          <w:sz w:val="28"/>
        </w:rPr>
        <w:t>проверить соответствие технических характеристик компьютеров (ноутбуков) в Штабе ППЭ, предназначенных для станции авторизации и станции сканирования;</w:t>
      </w:r>
    </w:p>
    <w:p>
      <w:pPr>
        <w:pStyle w:val="Normal"/>
        <w:numPr>
          <w:ilvl w:val="0"/>
          <w:numId w:val="18"/>
        </w:numPr>
        <w:ind w:firstLine="709" w:left="0" w:right="0"/>
        <w:jc w:val="both"/>
        <w:rPr>
          <w:rFonts w:ascii="Times New Roman" w:hAnsi="Times New Roman"/>
        </w:rPr>
      </w:pPr>
      <w:r>
        <w:rPr>
          <w:rFonts w:ascii="Times New Roman" w:hAnsi="Times New Roman"/>
          <w:sz w:val="28"/>
        </w:rPr>
        <w:t>интернет-пакеты с ЭМ становятся доступны за 3 рабочих дня до даты экзамена – для основных дней экзаменационного периода, за 2 рабочих дня до даты экзамена – для резервных дней экзаменационного периода.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Интернет-пакеты на каждую дату и предмет экзамена скачиваются до начала технической подготовки к соответствующему экзамену.</w:t>
      </w:r>
    </w:p>
    <w:p>
      <w:pPr>
        <w:pStyle w:val="Normal"/>
        <w:ind w:hanging="0" w:left="709"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b/>
          <w:sz w:val="28"/>
        </w:rPr>
        <w:t>Не позднее чем за 5 календарных дней</w:t>
      </w:r>
      <w:r>
        <w:rPr>
          <w:rFonts w:ascii="Times New Roman" w:hAnsi="Times New Roman"/>
          <w:sz w:val="28"/>
        </w:rPr>
        <w:t xml:space="preserve"> до начала периода проведения экзаменов в ППЭ технический специалист проводит организационно-технологические мероприятия по подготовке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1) получить из РЦОИ дистрибутивы ПО:</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а) станция для печати;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б) станция сканирования;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с) станция авторизации;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2) проверить соответствие технических характеристик компьютеров (ноутбуков) в аудиториях и Штабе ППЭ, а также резервных компьютеров (ноутбуков);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3) присвоить всем компьютерам (ноутбукам) уникальный в рамках ППЭ номер компьютера (ноутбука) на весь период проведения экзаменов;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4) проверить соответствие технических характеристик лазерных принтеров и сканеров, включая резервные;</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5) установить полученное ПО на все компьютеры (ноутбуки), предназначенные для использования при проведении экзаменов, включая резервные, при этом после установки дистрибутива станции для печати;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6) подключить необходимое оборудование: для станции печати и для станции сканирования – локальный лазерный принтер и сканер;</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7) станция сканирования устанавливается на отдельном компьютере (ноутбуке), не имеющем подключений к сети «Интернет» на период сканирования, резервная станция сканирования в случае необходимости может быть совмещена с другой резервной станцией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8) выполнить предварительную настройку компьютеров (ноутбуков): внести код региона, код ППЭ, уникальный в рамках ППЭ номер компьютера (ноутбука) (в случае использования компьютера (ноутбука) для установки нескольких видов ПО номер компьютера (ноутбука) должен совпадать), код МСУ (только для станции организатора).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В случае использования нового дополнительного компьютера (ноутбука) или замены новым компьютером (ноутбуком) ранее использовавшегося, ему присваивается новый уникальный для ППЭ номер, не совпадающий с ранее использовавшимся.</w:t>
      </w:r>
    </w:p>
    <w:p>
      <w:pPr>
        <w:pStyle w:val="Normal"/>
        <w:tabs>
          <w:tab w:val="clear" w:pos="709"/>
          <w:tab w:val="left" w:pos="993" w:leader="none"/>
        </w:tabs>
        <w:ind w:firstLine="709" w:left="0" w:right="0"/>
        <w:jc w:val="both"/>
        <w:rPr>
          <w:rFonts w:ascii="Times New Roman" w:hAnsi="Times New Roman"/>
          <w:sz w:val="28"/>
        </w:rPr>
      </w:pPr>
      <w:r>
        <w:rPr>
          <w:rFonts w:ascii="Times New Roman" w:hAnsi="Times New Roman"/>
          <w:sz w:val="28"/>
        </w:rPr>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Перед каждым экзаменом проводится техническая подготовка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Не ранее чем за 5 календарных дней</w:t>
      </w:r>
      <w:r>
        <w:rPr>
          <w:rFonts w:ascii="Times New Roman" w:hAnsi="Times New Roman"/>
          <w:sz w:val="28"/>
        </w:rPr>
        <w:t xml:space="preserve">, но не позднее 16:00 по местному времени календарного дня, предшествующего экзамену, и до проведения контроля технической готовности технический специалист завершает </w:t>
      </w:r>
      <w:r>
        <w:rPr>
          <w:rFonts w:ascii="Times New Roman" w:hAnsi="Times New Roman"/>
          <w:b/>
          <w:sz w:val="28"/>
        </w:rPr>
        <w:t>техническую подготовку ППЭ к экзамену</w:t>
      </w:r>
      <w:r>
        <w:rPr>
          <w:rFonts w:ascii="Times New Roman" w:hAnsi="Times New Roman"/>
          <w:sz w:val="28"/>
        </w:rPr>
        <w:t>:</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 xml:space="preserve">установка и настройка станции авторизации </w:t>
      </w:r>
      <w:r>
        <w:rPr>
          <w:rFonts w:ascii="Times New Roman" w:hAnsi="Times New Roman"/>
          <w:sz w:val="28"/>
        </w:rPr>
        <w:t xml:space="preserve">в штабе ППЭ, включая: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 загрузку файла токена ОГЭ;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подтверждение настроек станций авторизации посредством авторизации, доступном с использованием загруженного токена ОГЭ (выбрать дату экзамена, ввести пароль и нажать кнопку «Авторизация»).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скачивание интернет-пакета с ЭМ c АРМ в составе ГИС «Сетевой город»</w:t>
      </w:r>
      <w:r>
        <w:rPr>
          <w:rFonts w:ascii="Times New Roman" w:hAnsi="Times New Roman"/>
          <w:sz w:val="28"/>
        </w:rPr>
        <w:t xml:space="preserve"> и сохранение на флеш-накопитель по предметам.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на каждой станции печати</w:t>
      </w:r>
      <w:r>
        <w:rPr>
          <w:rFonts w:ascii="Times New Roman" w:hAnsi="Times New Roman"/>
          <w:sz w:val="28"/>
        </w:rPr>
        <w:t xml:space="preserve"> в каждой аудитории, назначенной на экзамен, и резервных станциях организатора:</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при необходимости скорректировать: код региона, код ППЭ (впечатываются в бланки), номер компьютера (ноутбука) – уникальный для ППЭ номер компьютера (ноутбука);</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внести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настройки системного времени;</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загрузить файл интернет-пакета с флеш-накопителя для хранения интернет- пакетов в соответствии с настройками даты и учебного предмета;</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оценить достаточность ресурса картриджа для проведения экзамена (в дальнейшем проводится в рамках контроля технической готовности);</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принять меры по настройке необходимого качества печати и, при необходимости, замене картриджа принтера;</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получить от руководителя ППЭ или руководителя организации или уполномоченного им лица, достаточное количество бумаги для печати ЭМ в каждой аудитории ППЭ;</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напечатать тестовые комплекты ЭМ на каждой станции для печати;</w:t>
      </w:r>
    </w:p>
    <w:p>
      <w:pPr>
        <w:pStyle w:val="Normal"/>
        <w:numPr>
          <w:ilvl w:val="0"/>
          <w:numId w:val="19"/>
        </w:numPr>
        <w:tabs>
          <w:tab w:val="clear" w:pos="709"/>
          <w:tab w:val="left" w:pos="993" w:leader="none"/>
        </w:tabs>
        <w:ind w:firstLine="709" w:left="0" w:right="0"/>
        <w:jc w:val="both"/>
        <w:rPr>
          <w:rFonts w:ascii="Times New Roman" w:hAnsi="Times New Roman"/>
        </w:rPr>
      </w:pPr>
      <w:r>
        <w:rPr>
          <w:rFonts w:ascii="Times New Roman" w:hAnsi="Times New Roman"/>
          <w:sz w:val="28"/>
        </w:rPr>
        <w:t>обеспечить настройку средств воспроизведения аудиоматериалов (для экзамена по предмету «01-Русский язык» или иностранных языков)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на основной и резервной станциях сканирования</w:t>
      </w:r>
      <w:r>
        <w:rPr>
          <w:rFonts w:ascii="Times New Roman" w:hAnsi="Times New Roman"/>
          <w:sz w:val="28"/>
        </w:rPr>
        <w:t>, установленных в Штабе ППЭ: проверить, при необходимости скорректировать: код региона, код ППЭ, номер компьютера (ноутбука) – уникальный для ППЭ номер компьютера (ноутбука), признак резервной станции для резервной станции;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Подготовить и проверить работоспособность дополнительного (резервного) оборудования, необходимого для проведения экзамена:</w:t>
      </w:r>
    </w:p>
    <w:p>
      <w:pPr>
        <w:pStyle w:val="Normal"/>
        <w:numPr>
          <w:ilvl w:val="0"/>
          <w:numId w:val="20"/>
        </w:numPr>
        <w:tabs>
          <w:tab w:val="clear" w:pos="709"/>
          <w:tab w:val="left" w:pos="993" w:leader="none"/>
        </w:tabs>
        <w:ind w:firstLine="709" w:left="0" w:right="0"/>
        <w:jc w:val="both"/>
        <w:rPr>
          <w:rFonts w:ascii="Times New Roman" w:hAnsi="Times New Roman"/>
          <w:sz w:val="28"/>
        </w:rPr>
      </w:pPr>
      <w:r>
        <w:rPr>
          <w:rFonts w:ascii="Times New Roman" w:hAnsi="Times New Roman"/>
          <w:sz w:val="28"/>
        </w:rPr>
        <w:t>основной и резервный флеш-накопитель для переноса данных между станциями ППЭ;</w:t>
      </w:r>
    </w:p>
    <w:p>
      <w:pPr>
        <w:pStyle w:val="Normal"/>
        <w:numPr>
          <w:ilvl w:val="0"/>
          <w:numId w:val="20"/>
        </w:numPr>
        <w:tabs>
          <w:tab w:val="clear" w:pos="709"/>
          <w:tab w:val="left" w:pos="993" w:leader="none"/>
        </w:tabs>
        <w:ind w:firstLine="709" w:left="0" w:right="0"/>
        <w:jc w:val="both"/>
        <w:rPr>
          <w:rFonts w:ascii="Times New Roman" w:hAnsi="Times New Roman"/>
          <w:sz w:val="28"/>
        </w:rPr>
      </w:pPr>
      <w:r>
        <w:rPr>
          <w:rFonts w:ascii="Times New Roman" w:hAnsi="Times New Roman"/>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Normal"/>
        <w:numPr>
          <w:ilvl w:val="0"/>
          <w:numId w:val="20"/>
        </w:numPr>
        <w:tabs>
          <w:tab w:val="clear" w:pos="709"/>
          <w:tab w:val="left" w:pos="993" w:leader="none"/>
        </w:tabs>
        <w:ind w:firstLine="709" w:left="0" w:right="0"/>
        <w:jc w:val="both"/>
        <w:rPr>
          <w:rFonts w:ascii="Times New Roman" w:hAnsi="Times New Roman"/>
          <w:sz w:val="28"/>
        </w:rPr>
      </w:pPr>
      <w:r>
        <w:rPr>
          <w:rFonts w:ascii="Times New Roman" w:hAnsi="Times New Roman"/>
          <w:sz w:val="28"/>
        </w:rPr>
        <w:t>резервные картриджи для принтеров;</w:t>
      </w:r>
    </w:p>
    <w:p>
      <w:pPr>
        <w:pStyle w:val="Normal"/>
        <w:numPr>
          <w:ilvl w:val="0"/>
          <w:numId w:val="20"/>
        </w:numPr>
        <w:tabs>
          <w:tab w:val="clear" w:pos="709"/>
          <w:tab w:val="left" w:pos="993" w:leader="none"/>
        </w:tabs>
        <w:ind w:firstLine="709" w:left="0" w:right="0"/>
        <w:jc w:val="both"/>
        <w:rPr>
          <w:rFonts w:ascii="Times New Roman" w:hAnsi="Times New Roman"/>
          <w:sz w:val="28"/>
        </w:rPr>
      </w:pPr>
      <w:r>
        <w:rPr>
          <w:rFonts w:ascii="Times New Roman" w:hAnsi="Times New Roman"/>
          <w:sz w:val="28"/>
        </w:rPr>
        <w:t>резервные лазерные принтеры и сканеры, дополнительно к настроенным резервным станциям организатора;</w:t>
      </w:r>
    </w:p>
    <w:p>
      <w:pPr>
        <w:pStyle w:val="Normal"/>
        <w:numPr>
          <w:ilvl w:val="0"/>
          <w:numId w:val="20"/>
        </w:numPr>
        <w:tabs>
          <w:tab w:val="clear" w:pos="709"/>
          <w:tab w:val="left" w:pos="993" w:leader="none"/>
        </w:tabs>
        <w:ind w:firstLine="709" w:left="0" w:right="0"/>
        <w:jc w:val="both"/>
        <w:rPr>
          <w:rFonts w:ascii="Times New Roman" w:hAnsi="Times New Roman"/>
          <w:sz w:val="28"/>
        </w:rPr>
      </w:pPr>
      <w:r>
        <w:rPr>
          <w:rFonts w:ascii="Times New Roman" w:hAnsi="Times New Roman"/>
          <w:sz w:val="28"/>
        </w:rPr>
        <w:t>резервные кабели для подключения принтеров и сканеров к компьютерам (ноутбукам).</w:t>
      </w:r>
    </w:p>
    <w:p>
      <w:pPr>
        <w:pStyle w:val="Normal"/>
        <w:numPr>
          <w:ilvl w:val="0"/>
          <w:numId w:val="20"/>
        </w:numPr>
        <w:tabs>
          <w:tab w:val="clear" w:pos="709"/>
          <w:tab w:val="left" w:pos="993" w:leader="none"/>
        </w:tabs>
        <w:ind w:firstLine="709" w:left="0" w:right="0"/>
        <w:jc w:val="both"/>
        <w:rPr>
          <w:rFonts w:ascii="Times New Roman" w:hAnsi="Times New Roman"/>
          <w:sz w:val="28"/>
        </w:rPr>
      </w:pPr>
      <w:r>
        <w:rPr>
          <w:rFonts w:ascii="Times New Roman" w:hAnsi="Times New Roman"/>
          <w:sz w:val="28"/>
        </w:rPr>
        <w:t>приборы подавления сигналов мобильной связи</w:t>
      </w:r>
      <w:r>
        <w:rPr>
          <w:rStyle w:val="FootnoteReference"/>
          <w:rFonts w:ascii="Times New Roman" w:hAnsi="Times New Roman"/>
          <w:sz w:val="28"/>
        </w:rPr>
        <w:footnoteReference w:id="40"/>
      </w:r>
      <w:r>
        <w:rPr>
          <w:rFonts w:ascii="Times New Roman" w:hAnsi="Times New Roman"/>
          <w:sz w:val="28"/>
        </w:rPr>
        <w:t>;</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 окончании технической подготовки в аудиториях и Штабе ППЭ технический специалист в личном кабинете ППЭ передает статус «Техническая подготовка пройдена» в систему мониторинга готовности ППЭ в личном кабинете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Не ранее чем за 2 рабочих дня, но не позднее 16:00</w:t>
      </w:r>
      <w:r>
        <w:rPr>
          <w:rFonts w:ascii="Times New Roman" w:hAnsi="Times New Roman"/>
          <w:sz w:val="28"/>
        </w:rPr>
        <w:t xml:space="preserve"> по местному времени календарного дня, предшествующего экзамену, совместно с членами ГЭК и руководителем ППЭ проводится </w:t>
      </w:r>
      <w:r>
        <w:rPr>
          <w:rFonts w:ascii="Times New Roman" w:hAnsi="Times New Roman"/>
          <w:b/>
          <w:sz w:val="28"/>
        </w:rPr>
        <w:t>контроль технической готовности</w:t>
      </w:r>
      <w:r>
        <w:rPr>
          <w:rFonts w:ascii="Times New Roman" w:hAnsi="Times New Roman"/>
          <w:sz w:val="28"/>
        </w:rPr>
        <w:t xml:space="preserve"> ППЭ к проведению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скачать пакет с сертификатами специалистов РЦОИ для загрузки на все станции сканирования;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на каждой станции для печати в каждой аудитории</w:t>
      </w:r>
      <w:r>
        <w:rPr>
          <w:rFonts w:ascii="Times New Roman" w:hAnsi="Times New Roman"/>
          <w:sz w:val="28"/>
        </w:rPr>
        <w:t>, назначенной на экзамен, и резервных станциях для печати: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настройки станции: код региона, код ППЭ (впечатываются в бланки), номер компьютера (ноутбука) – уникальный для ППЭ номер компьютера (ноутбука);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настройки экзамена по соответствующему учебному предмету: номер аудитории (для резервных станций организатора номер аудитории не указывается), признак резервной станции для резервной станции организатора, период проведения экзаменов, учебный предмет и дату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настройки системного времени; проверить наличие загруженного интернет-пакета;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предоставить члену ГЭК напечатанный во время технической подготовки тестовый комплект ЭМ. Член ГЭК оценивает качество печати;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работоспособность токена ОГЭ (загрузить токен и ввести пароль);</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напечатать протокол технической готовности аудитории для печати полного комплекта ЭМ в аудитории ППЭ (форма ППЭ-01-01);</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сохранить на флеш-накопитель для переноса данных между станциями ППЭ электронный акт технической готовности для последующей передачи в систему мониторинга через станцию авторизации;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наличие достаточного количества бумаги для печати полных комплектов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 xml:space="preserve">На </w:t>
      </w:r>
      <w:r>
        <w:rPr>
          <w:rFonts w:ascii="Times New Roman" w:hAnsi="Times New Roman"/>
          <w:sz w:val="28"/>
          <w:u w:val="single"/>
        </w:rPr>
        <w:t>основной и резервной станциях сканирования</w:t>
      </w:r>
      <w:r>
        <w:rPr>
          <w:rFonts w:ascii="Times New Roman" w:hAnsi="Times New Roman"/>
          <w:sz w:val="28"/>
        </w:rPr>
        <w:t xml:space="preserve">, установленных в Штабе ППЭ: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настройки станции: код региона (впечатывается в ДБО № 2), код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номер компьютера (ноутбука) – уникальный для ППЭ номер компьютера (ноутбука), признак резервной станции для резервной станции;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настройки экзамена по каждому учебному предмету: период проведения экзаменов, учебный предмет и дату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настройки системного времени;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выполнить тестовое сканирование не менее одного из предоставленных тестовых комплектов ЭМ повторно, тестового ДБО № 2, распечатанного на станции Штаба ППЭ, а также (при наличии) напечатанных по решению члена ГЭК тестовых комплектов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оценить качество сканирования тестовых бланков и форм ППЭ: все бланки и формы ППЭ успешно распознаны и не отмечены как некачественные; черные квадраты (реперы), штрихкоды и QR-коды хорошо читаемы, знакоместа на бланках не слишком яркие;</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загрузить пакет с сертификатами специалистов РЦОИ;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работоспособность токена ОГЭ (загрузить токен и ввести пароль);</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сохранить на флеш-накопитель для переноса данных между станциями ППЭ протокол технической готовности Штаба ППЭ для сканирования бланков в ППЭ (форма ППЭ-01-02) и электронный акт технической готовности для последующей передачи в систему мониторинга готовности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Проверить наличие дополнительного (резервного) оборудования, необходимого для проведения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основной и резервный флеш-накопитель для переноса данных между станциями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резервные картриджи для принтеров;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резервные лазерные принтеры и сканеры, дополнительно к настроенным резервным станциям организатора;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резервные кабели для подключения принтеров и сканеров к компьютеру (ноутбуку).</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 окончании контроля технической готовности аудиторий и Штаба ППЭ к экзамену необходимо:</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подписать протокол (протоколы) технической готовности аудиторий (форма ППЭ-01-01), напечатанные тестовые комплекты ЭМ являются приложением к соответствующему протоколу;</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напечатать и подписать протокол (протоколы) технической готовности станции сканирования (форма ППЭ-01-02);</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на станции авторизации в систему мониторинга готовности ППЭ при участии члена ГЭК с использованием токена ОГЭ: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сформированные по окончании контроля технической готовности электронные акты технической готовности со всех основных и резервных станций для печати и станций сканирования;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статус «Контроль технической готовности завершен» на станции авторизации.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Не позднее чем за один календарный день до проведения первого экзамена в ППЭ технический специалист проводит организационно-технологические мероприятия по подготовке ППЭ, проверяет настройки металлоискателей (стационарных и (или) ручных), расположенных у входа в ППЭ , в том числе обеспечивает проверку настроенных параметров металлоискателей</w:t>
      </w:r>
      <w:r>
        <w:rPr>
          <w:rStyle w:val="FootnoteReference"/>
          <w:rFonts w:ascii="Times New Roman" w:hAnsi="Times New Roman"/>
        </w:rPr>
        <w:footnoteReference w:id="41"/>
      </w:r>
      <w:r>
        <w:rPr>
          <w:rFonts w:ascii="Times New Roman" w:hAnsi="Times New Roman"/>
        </w:rPr>
        <w:t>.</w:t>
      </w:r>
    </w:p>
    <w:p>
      <w:pPr>
        <w:pStyle w:val="Normal"/>
        <w:tabs>
          <w:tab w:val="clear" w:pos="709"/>
          <w:tab w:val="left" w:pos="993" w:leader="none"/>
        </w:tabs>
        <w:ind w:firstLine="709" w:left="0" w:right="0"/>
        <w:jc w:val="both"/>
        <w:rPr>
          <w:sz w:val="4"/>
        </w:rPr>
      </w:pPr>
      <w:r>
        <w:rPr>
          <w:sz w:val="4"/>
        </w:rPr>
      </w:r>
    </w:p>
    <w:p>
      <w:pPr>
        <w:pStyle w:val="Normal"/>
        <w:tabs>
          <w:tab w:val="clear" w:pos="709"/>
          <w:tab w:val="left" w:pos="993" w:leader="none"/>
        </w:tabs>
        <w:ind w:firstLine="709" w:left="0" w:right="0"/>
        <w:jc w:val="center"/>
        <w:rPr>
          <w:rFonts w:ascii="Times New Roman" w:hAnsi="Times New Roman"/>
        </w:rPr>
      </w:pPr>
      <w:r>
        <w:rPr>
          <w:rFonts w:ascii="Times New Roman" w:hAnsi="Times New Roman"/>
          <w:b/>
          <w:sz w:val="28"/>
        </w:rPr>
        <w:t>Проведение экзамена в ППЭ</w:t>
      </w:r>
    </w:p>
    <w:tbl>
      <w:tblPr>
        <w:tblStyle w:val="Style_3"/>
        <w:tblW w:w="10100" w:type="dxa"/>
        <w:jc w:val="left"/>
        <w:tblInd w:w="130" w:type="dxa"/>
        <w:tblLayout w:type="fixed"/>
        <w:tblCellMar>
          <w:top w:w="0" w:type="dxa"/>
          <w:left w:w="108" w:type="dxa"/>
          <w:bottom w:w="0" w:type="dxa"/>
          <w:right w:w="108" w:type="dxa"/>
        </w:tblCellMar>
      </w:tblPr>
      <w:tblGrid>
        <w:gridCol w:w="10100"/>
      </w:tblGrid>
      <w:tr>
        <w:trPr/>
        <w:tc>
          <w:tcPr>
            <w:tcW w:w="10100" w:type="dxa"/>
            <w:tcBorders>
              <w:top w:val="single" w:sz="18" w:space="0" w:color="000000"/>
              <w:left w:val="single" w:sz="18" w:space="0" w:color="000000"/>
              <w:bottom w:val="single" w:sz="18" w:space="0" w:color="000000"/>
              <w:right w:val="single" w:sz="18" w:space="0" w:color="000000"/>
            </w:tcBorders>
          </w:tcPr>
          <w:p>
            <w:pPr>
              <w:pStyle w:val="Normal"/>
              <w:suppressAutoHyphens w:val="true"/>
              <w:spacing w:lineRule="auto" w:line="240"/>
              <w:ind w:firstLine="738" w:left="0" w:right="0"/>
              <w:jc w:val="left"/>
              <w:rPr>
                <w:spacing w:val="0"/>
                <w:kern w:val="0"/>
                <w:sz w:val="24"/>
                <w:szCs w:val="20"/>
              </w:rPr>
            </w:pPr>
            <w:r>
              <w:rPr>
                <w:rFonts w:ascii="Times New Roman" w:hAnsi="Times New Roman"/>
                <w:spacing w:val="0"/>
                <w:kern w:val="0"/>
                <w:sz w:val="24"/>
                <w:szCs w:val="20"/>
              </w:rPr>
              <w:t>Техническому специалисту следует помнить, что экзамен проводится в спокойной и доброжелательной обстановке.</w:t>
            </w:r>
          </w:p>
          <w:p>
            <w:pPr>
              <w:pStyle w:val="Normal"/>
              <w:tabs>
                <w:tab w:val="clear" w:pos="709"/>
                <w:tab w:val="left" w:pos="851" w:leader="none"/>
              </w:tabs>
              <w:suppressAutoHyphens w:val="true"/>
              <w:spacing w:lineRule="auto" w:line="240"/>
              <w:ind w:firstLine="738" w:left="0" w:right="0"/>
              <w:jc w:val="both"/>
              <w:rPr>
                <w:spacing w:val="0"/>
                <w:kern w:val="0"/>
                <w:sz w:val="24"/>
                <w:szCs w:val="20"/>
              </w:rPr>
            </w:pPr>
            <w:r>
              <w:rPr>
                <w:rFonts w:ascii="Times New Roman" w:hAnsi="Times New Roman"/>
                <w:spacing w:val="0"/>
                <w:kern w:val="0"/>
                <w:sz w:val="24"/>
                <w:szCs w:val="20"/>
              </w:rPr>
              <w:t xml:space="preserve">В день проведения экзамена техническому специалисту в ППЭ </w:t>
            </w:r>
            <w:r>
              <w:rPr>
                <w:rFonts w:ascii="Times New Roman" w:hAnsi="Times New Roman"/>
                <w:b/>
                <w:spacing w:val="0"/>
                <w:kern w:val="0"/>
                <w:sz w:val="24"/>
                <w:szCs w:val="20"/>
              </w:rPr>
              <w:t>запрещается:</w:t>
            </w:r>
          </w:p>
          <w:p>
            <w:pPr>
              <w:pStyle w:val="Normal"/>
              <w:suppressAutoHyphens w:val="true"/>
              <w:spacing w:lineRule="auto" w:line="240"/>
              <w:ind w:firstLine="738" w:left="0" w:right="0"/>
              <w:jc w:val="both"/>
              <w:rPr>
                <w:spacing w:val="0"/>
                <w:kern w:val="0"/>
                <w:sz w:val="24"/>
                <w:szCs w:val="20"/>
              </w:rPr>
            </w:pPr>
            <w:r>
              <w:rPr>
                <w:rFonts w:ascii="Times New Roman" w:hAnsi="Times New Roman"/>
                <w:spacing w:val="0"/>
                <w:kern w:val="0"/>
                <w:sz w:val="24"/>
                <w:szCs w:val="20"/>
              </w:rPr>
              <w:t>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Normal"/>
              <w:suppressAutoHyphens w:val="true"/>
              <w:spacing w:lineRule="auto" w:line="240"/>
              <w:ind w:firstLine="738" w:left="0" w:right="0"/>
              <w:jc w:val="both"/>
              <w:rPr>
                <w:spacing w:val="0"/>
                <w:kern w:val="0"/>
                <w:sz w:val="24"/>
                <w:szCs w:val="20"/>
              </w:rPr>
            </w:pPr>
            <w:r>
              <w:rPr>
                <w:rFonts w:ascii="Times New Roman" w:hAnsi="Times New Roman"/>
                <w:spacing w:val="0"/>
                <w:kern w:val="0"/>
                <w:sz w:val="24"/>
                <w:szCs w:val="20"/>
              </w:rPr>
              <w:t>б) выносить из аудиторий и ППЭ черновики, ЭМ на бумажном и (или) электронном носителях;</w:t>
            </w:r>
          </w:p>
          <w:p>
            <w:pPr>
              <w:pStyle w:val="Normal"/>
              <w:suppressAutoHyphens w:val="true"/>
              <w:spacing w:lineRule="auto" w:line="240"/>
              <w:ind w:firstLine="738" w:left="0" w:right="0"/>
              <w:jc w:val="both"/>
              <w:rPr>
                <w:spacing w:val="0"/>
                <w:kern w:val="0"/>
                <w:sz w:val="24"/>
                <w:szCs w:val="20"/>
              </w:rPr>
            </w:pPr>
            <w:r>
              <w:rPr>
                <w:rFonts w:ascii="Times New Roman" w:hAnsi="Times New Roman"/>
                <w:spacing w:val="0"/>
                <w:kern w:val="0"/>
                <w:sz w:val="24"/>
                <w:szCs w:val="20"/>
              </w:rPr>
              <w:t>в) фотографировать ЭМ, черновики;</w:t>
            </w:r>
          </w:p>
          <w:p>
            <w:pPr>
              <w:pStyle w:val="Normal"/>
              <w:suppressAutoHyphens w:val="true"/>
              <w:spacing w:lineRule="auto" w:line="240"/>
              <w:ind w:firstLine="738" w:left="0" w:right="0"/>
              <w:jc w:val="both"/>
              <w:rPr>
                <w:spacing w:val="0"/>
                <w:kern w:val="0"/>
                <w:sz w:val="24"/>
                <w:szCs w:val="20"/>
              </w:rPr>
            </w:pPr>
            <w:r>
              <w:rPr>
                <w:rFonts w:ascii="Times New Roman" w:hAnsi="Times New Roman"/>
                <w:spacing w:val="0"/>
                <w:kern w:val="0"/>
                <w:sz w:val="24"/>
                <w:szCs w:val="20"/>
              </w:rPr>
              <w:t>г) покидать ППЭ в день проведения экзамена</w:t>
            </w:r>
            <w:r>
              <w:rPr>
                <w:rStyle w:val="FootnoteReference"/>
                <w:rFonts w:ascii="Times New Roman" w:hAnsi="Times New Roman"/>
                <w:spacing w:val="0"/>
                <w:kern w:val="0"/>
                <w:sz w:val="24"/>
                <w:szCs w:val="20"/>
              </w:rPr>
              <w:footnoteReference w:id="42"/>
            </w:r>
            <w:r>
              <w:rPr>
                <w:rFonts w:ascii="Times New Roman" w:hAnsi="Times New Roman"/>
                <w:spacing w:val="0"/>
                <w:kern w:val="0"/>
                <w:sz w:val="24"/>
                <w:szCs w:val="20"/>
              </w:rPr>
              <w:t xml:space="preserve"> (до окончания процедур, предусмотренных Порядком);</w:t>
            </w:r>
          </w:p>
          <w:p>
            <w:pPr>
              <w:pStyle w:val="Normal"/>
              <w:tabs>
                <w:tab w:val="clear" w:pos="709"/>
                <w:tab w:val="left" w:pos="851" w:leader="none"/>
              </w:tabs>
              <w:suppressAutoHyphens w:val="true"/>
              <w:spacing w:lineRule="auto" w:line="240"/>
              <w:ind w:firstLine="738" w:left="0" w:right="0"/>
              <w:jc w:val="both"/>
              <w:rPr>
                <w:spacing w:val="0"/>
                <w:kern w:val="0"/>
                <w:sz w:val="24"/>
                <w:szCs w:val="20"/>
              </w:rPr>
            </w:pPr>
            <w:r>
              <w:rPr>
                <w:rFonts w:ascii="Times New Roman" w:hAnsi="Times New Roman"/>
                <w:spacing w:val="0"/>
                <w:kern w:val="0"/>
                <w:sz w:val="24"/>
                <w:szCs w:val="20"/>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FootnoteReference"/>
                <w:rFonts w:ascii="Times New Roman" w:hAnsi="Times New Roman"/>
                <w:spacing w:val="0"/>
                <w:kern w:val="0"/>
                <w:sz w:val="24"/>
                <w:szCs w:val="20"/>
              </w:rPr>
              <w:footnoteReference w:id="43"/>
            </w:r>
            <w:r>
              <w:rPr>
                <w:rFonts w:ascii="Times New Roman" w:hAnsi="Times New Roman"/>
                <w:spacing w:val="0"/>
                <w:kern w:val="0"/>
                <w:sz w:val="24"/>
                <w:szCs w:val="20"/>
              </w:rPr>
              <w:t>.</w:t>
            </w:r>
          </w:p>
        </w:tc>
      </w:tr>
    </w:tbl>
    <w:p>
      <w:pPr>
        <w:pStyle w:val="Normal"/>
        <w:tabs>
          <w:tab w:val="clear" w:pos="709"/>
          <w:tab w:val="left" w:pos="851" w:leader="none"/>
        </w:tabs>
        <w:ind w:firstLine="709" w:left="0" w:right="0"/>
        <w:jc w:val="both"/>
        <w:rPr>
          <w:rFonts w:ascii="Times New Roman" w:hAnsi="Times New Roman"/>
          <w:sz w:val="28"/>
        </w:rPr>
      </w:pPr>
      <w:r>
        <w:rPr>
          <w:rFonts w:ascii="Times New Roman" w:hAnsi="Times New Roman"/>
          <w:sz w:val="28"/>
        </w:rPr>
      </w:r>
    </w:p>
    <w:p>
      <w:pPr>
        <w:pStyle w:val="Normal"/>
        <w:tabs>
          <w:tab w:val="clear" w:pos="709"/>
          <w:tab w:val="left" w:pos="851" w:leader="none"/>
        </w:tabs>
        <w:ind w:firstLine="709" w:left="0" w:right="0"/>
        <w:jc w:val="both"/>
        <w:rPr>
          <w:rFonts w:ascii="Times New Roman" w:hAnsi="Times New Roman"/>
        </w:rPr>
      </w:pPr>
      <w:r>
        <w:rPr>
          <w:rFonts w:ascii="Times New Roman" w:hAnsi="Times New Roman"/>
          <w:b/>
          <w:sz w:val="28"/>
        </w:rPr>
        <w:t>Технический специалист в ППЭ:</w:t>
      </w:r>
    </w:p>
    <w:p>
      <w:pPr>
        <w:pStyle w:val="Normal"/>
        <w:ind w:firstLine="709" w:left="0" w:right="0"/>
        <w:jc w:val="both"/>
        <w:rPr>
          <w:rFonts w:ascii="Times New Roman" w:hAnsi="Times New Roman"/>
        </w:rPr>
      </w:pPr>
      <w:r>
        <w:rPr>
          <w:rFonts w:ascii="Times New Roman" w:hAnsi="Times New Roman"/>
          <w:sz w:val="28"/>
        </w:rPr>
        <w:t xml:space="preserve">прибывает в ППЭ </w:t>
      </w:r>
      <w:r>
        <w:rPr>
          <w:rFonts w:ascii="Times New Roman" w:hAnsi="Times New Roman"/>
          <w:b/>
          <w:sz w:val="28"/>
        </w:rPr>
        <w:t>не позднее 07.30 по местному времени;</w:t>
      </w:r>
    </w:p>
    <w:p>
      <w:pPr>
        <w:pStyle w:val="Normal"/>
        <w:ind w:firstLine="709" w:left="0" w:right="0"/>
        <w:jc w:val="both"/>
        <w:rPr>
          <w:rFonts w:ascii="Times New Roman" w:hAnsi="Times New Roman"/>
        </w:rPr>
      </w:pPr>
      <w:r>
        <w:rPr>
          <w:rFonts w:ascii="Times New Roman" w:hAnsi="Times New Roman"/>
          <w:sz w:val="28"/>
        </w:rPr>
        <w:t>оставляет все свои личные вещи в месте для хранения личных вещей, организованном в Штабе ППЭ;</w:t>
      </w:r>
    </w:p>
    <w:p>
      <w:pPr>
        <w:pStyle w:val="Normal"/>
        <w:ind w:firstLine="709" w:left="0" w:right="0"/>
        <w:jc w:val="both"/>
        <w:rPr>
          <w:rFonts w:ascii="Times New Roman" w:hAnsi="Times New Roman"/>
        </w:rPr>
      </w:pPr>
      <w:r>
        <w:rPr>
          <w:rFonts w:ascii="Times New Roman" w:hAnsi="Times New Roman"/>
          <w:sz w:val="28"/>
        </w:rPr>
        <w:t>проверяет работоспособность технических средств, планируемых к использованию во время проведения экзамена;</w:t>
      </w:r>
    </w:p>
    <w:p>
      <w:pPr>
        <w:pStyle w:val="Normal"/>
        <w:ind w:firstLine="709" w:left="0" w:right="0"/>
        <w:jc w:val="both"/>
        <w:rPr>
          <w:rFonts w:ascii="Times New Roman" w:hAnsi="Times New Roman"/>
        </w:rPr>
      </w:pPr>
      <w:r>
        <w:rPr>
          <w:rFonts w:ascii="Times New Roman" w:hAnsi="Times New Roman"/>
          <w:sz w:val="28"/>
        </w:rPr>
        <w:t>включает приборы подавления сигналов мобильной связи;</w:t>
      </w:r>
    </w:p>
    <w:p>
      <w:pPr>
        <w:pStyle w:val="Normal"/>
        <w:ind w:firstLine="709" w:left="0" w:right="0"/>
        <w:jc w:val="both"/>
        <w:rPr>
          <w:rFonts w:ascii="Times New Roman" w:hAnsi="Times New Roman"/>
        </w:rPr>
      </w:pPr>
      <w:r>
        <w:rPr>
          <w:rFonts w:ascii="Times New Roman" w:hAnsi="Times New Roman"/>
          <w:sz w:val="28"/>
        </w:rPr>
        <w:t>убеждается в сохранении корректности настроек стационарных и (или) переносных металлоискателей;</w:t>
      </w:r>
    </w:p>
    <w:p>
      <w:pPr>
        <w:pStyle w:val="Normal"/>
        <w:ind w:firstLine="709" w:left="0" w:right="0"/>
        <w:jc w:val="both"/>
        <w:rPr>
          <w:rFonts w:ascii="Times New Roman" w:hAnsi="Times New Roman"/>
        </w:rPr>
      </w:pPr>
      <w:r>
        <w:rPr>
          <w:rFonts w:ascii="Times New Roman" w:hAnsi="Times New Roman"/>
          <w:b/>
          <w:sz w:val="28"/>
        </w:rPr>
        <w:t>не позднее 08:00</w:t>
      </w:r>
      <w:r>
        <w:rPr>
          <w:rFonts w:ascii="Times New Roman" w:hAnsi="Times New Roman"/>
          <w:sz w:val="28"/>
        </w:rPr>
        <w:t xml:space="preserve"> по местному времени включает режим записи на камерах видеонаблюдения в аудиториях ППЭ;</w:t>
      </w:r>
    </w:p>
    <w:p>
      <w:pPr>
        <w:pStyle w:val="Normal"/>
        <w:ind w:firstLine="709" w:left="0" w:right="0"/>
        <w:jc w:val="both"/>
        <w:rPr>
          <w:rFonts w:ascii="Times New Roman" w:hAnsi="Times New Roman"/>
        </w:rPr>
      </w:pPr>
      <w:r>
        <w:rPr>
          <w:rFonts w:ascii="Times New Roman" w:hAnsi="Times New Roman"/>
          <w:sz w:val="28"/>
        </w:rPr>
        <w:t xml:space="preserve">в случае проведения ОГЭ по иностранным языкам (раздел 1 Задания по аудированию»): технический специалист или организатор настраивает средство воспроизведения аудиозаписи так, чтобы было слышно каждому участнику ГИА, находящемуся в аудитории; </w:t>
      </w:r>
    </w:p>
    <w:p>
      <w:pPr>
        <w:pStyle w:val="Normal"/>
        <w:ind w:firstLine="709" w:left="0" w:right="0"/>
        <w:jc w:val="both"/>
        <w:rPr>
          <w:rFonts w:ascii="Times New Roman" w:hAnsi="Times New Roman"/>
        </w:rPr>
      </w:pPr>
      <w:r>
        <w:rPr>
          <w:rFonts w:ascii="Times New Roman" w:hAnsi="Times New Roman"/>
          <w:sz w:val="28"/>
        </w:rPr>
        <w:t>в случае проведения ОГЭ по иностранным языкам (устная часть):</w:t>
      </w:r>
      <w:r>
        <w:rPr>
          <w:rFonts w:ascii="Times New Roman" w:hAnsi="Times New Roman"/>
          <w:b/>
          <w:sz w:val="28"/>
        </w:rPr>
        <w:t xml:space="preserve"> </w:t>
      </w:r>
      <w:r>
        <w:rPr>
          <w:rFonts w:ascii="Times New Roman" w:hAnsi="Times New Roman"/>
          <w:sz w:val="28"/>
        </w:rPr>
        <w:t>технический специалист или организатор настраивает средства цифровой аудиозаписи для осуществления качественной записи устных ответов участников ГИА, технический специалист или организатор предоставляет участнику ОГЭ возможность прослушать запись его устных ответов, чтобы убедиться, что она произведена без технических сбоев;</w:t>
      </w:r>
    </w:p>
    <w:p>
      <w:pPr>
        <w:pStyle w:val="Normal"/>
        <w:ind w:firstLine="709" w:left="0" w:right="0"/>
        <w:jc w:val="both"/>
        <w:rPr>
          <w:rFonts w:ascii="Times New Roman" w:hAnsi="Times New Roman"/>
        </w:rPr>
      </w:pPr>
      <w:r>
        <w:rPr>
          <w:rFonts w:ascii="Times New Roman" w:hAnsi="Times New Roman"/>
          <w:sz w:val="28"/>
        </w:rPr>
        <w:t>в случае проведения ОГЭ по русскому языку (изложение):</w:t>
      </w:r>
      <w:r>
        <w:rPr>
          <w:rFonts w:ascii="Times New Roman" w:hAnsi="Times New Roman"/>
          <w:b/>
          <w:sz w:val="28"/>
        </w:rPr>
        <w:t xml:space="preserve"> </w:t>
      </w:r>
      <w:r>
        <w:rPr>
          <w:rFonts w:ascii="Times New Roman" w:hAnsi="Times New Roman"/>
          <w:sz w:val="28"/>
        </w:rPr>
        <w:t xml:space="preserve">технический специалист или организатор настраивает средство воспроизведения аудиозаписи так, чтобы было слышно всем участникам ГИА; </w:t>
      </w:r>
    </w:p>
    <w:p>
      <w:pPr>
        <w:pStyle w:val="Normal"/>
        <w:ind w:firstLine="709" w:left="0" w:right="0"/>
        <w:jc w:val="both"/>
        <w:rPr>
          <w:rFonts w:ascii="Times New Roman" w:hAnsi="Times New Roman"/>
        </w:rPr>
      </w:pPr>
      <w:r>
        <w:rPr>
          <w:rFonts w:ascii="Times New Roman" w:hAnsi="Times New Roman"/>
          <w:sz w:val="28"/>
        </w:rPr>
        <w:t>в случае проведения ГВЭ в устной форме: технический специалист или организатор настраивает средства цифровой аудиозаписи для осуществления качественной записи устных ответов, технический специалист или организатор предоставляет участнику ГВЭ возможность прослушать запись его устных ответов, чтобы убедиться, что она произведена без технических сбоев.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В 09:30 по местному времени</w:t>
      </w:r>
      <w:r>
        <w:rPr>
          <w:rFonts w:ascii="Times New Roman" w:hAnsi="Times New Roman"/>
          <w:sz w:val="28"/>
        </w:rPr>
        <w:t xml:space="preserve"> в Штабе ППЭ на станции авторизации скачивает ключ доступа к ЭМ при участии члена ГЭК с использованием токена ОГЭ;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записывает ключ доступа к ЭМ на флеш-накопитель для переноса данных между станциями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загружает ключ доступа к ЭМ на станции печати во всех аудиториях, в которых будет выполняться печать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После загрузки ключа доступа к ЭМ член ГЭК выполняет его активацию.</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При отсутствии доступа к личному кабинету ППЭ по основному и резервному каналам доступа в сеть «Интернет» в 09:35 технический специалист информирует члена ГЭК о наличии нештатной ситуации. Технический специалист продолжает работу по восстановлению доступа к специализированному федеральному порталу. Пароли доступа к ЭМ (не менее двух паролей на каждый предмет) выдаются не ранее 09:45, если доступ в сеть «Интернет» восстановить не удалось.</w:t>
      </w:r>
    </w:p>
    <w:p>
      <w:pPr>
        <w:pStyle w:val="Normal"/>
        <w:ind w:firstLine="709" w:left="0" w:right="0"/>
        <w:jc w:val="both"/>
        <w:rPr>
          <w:rFonts w:ascii="Times New Roman" w:hAnsi="Times New Roman"/>
        </w:rPr>
      </w:pPr>
      <w:r>
        <w:rPr>
          <w:rFonts w:ascii="Times New Roman" w:hAnsi="Times New Roman"/>
          <w:sz w:val="28"/>
        </w:rPr>
        <w:t>Совместно с членом ГЭК содействует организаторам при печати ЭМ на бумажные носители в аудитории в присутствии участников экзаменов и общественных наблюдателей (при наличии).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После получения от руководителя ППЭ информации о завершении печати ЭМ и успешном начале экзаменов во всех аудиториях технический специалист по указанию руководителя ППЭ в личном кабинете ППЭ передает при участии члена ГЭК статус «Экзамены успешно начались» в систему мониторинга готовности ППЭ в личном кабинете ППЭ.</w:t>
      </w:r>
    </w:p>
    <w:p>
      <w:pPr>
        <w:pStyle w:val="Normal"/>
        <w:spacing w:before="3" w:after="0"/>
        <w:ind w:firstLine="709" w:left="0" w:right="237"/>
        <w:jc w:val="both"/>
        <w:rPr>
          <w:rFonts w:ascii="Times New Roman" w:hAnsi="Times New Roman"/>
        </w:rPr>
      </w:pPr>
      <w:r>
        <w:rPr>
          <w:rFonts w:ascii="Times New Roman" w:hAnsi="Times New Roman"/>
          <w:b/>
          <w:sz w:val="28"/>
        </w:rPr>
        <w:t xml:space="preserve">В случае нарушения требований Порядка: </w:t>
      </w:r>
      <w:r>
        <w:rPr>
          <w:rFonts w:ascii="Times New Roman" w:hAnsi="Times New Roman"/>
          <w:sz w:val="28"/>
        </w:rPr>
        <w:t>незамедлительно сообщает о нарушении члену ГЭК и (или) руководителю ППЭ;</w:t>
      </w:r>
    </w:p>
    <w:p>
      <w:pPr>
        <w:pStyle w:val="Normal"/>
        <w:ind w:firstLine="709" w:left="0" w:right="0"/>
        <w:jc w:val="both"/>
        <w:rPr>
          <w:rFonts w:ascii="Times New Roman" w:hAnsi="Times New Roman"/>
        </w:rPr>
      </w:pPr>
      <w:r>
        <w:rPr>
          <w:rFonts w:ascii="Times New Roman" w:hAnsi="Times New Roman"/>
          <w:b/>
          <w:sz w:val="28"/>
        </w:rPr>
        <w:t>в случае технических сбоев</w:t>
      </w:r>
      <w:r>
        <w:rPr>
          <w:rStyle w:val="FootnoteReference"/>
          <w:rFonts w:ascii="Times New Roman" w:hAnsi="Times New Roman"/>
          <w:b/>
        </w:rPr>
        <w:footnoteReference w:id="44"/>
      </w:r>
      <w:r>
        <w:rPr>
          <w:rFonts w:ascii="Times New Roman" w:hAnsi="Times New Roman"/>
          <w:b/>
          <w:sz w:val="28"/>
        </w:rPr>
        <w:t xml:space="preserve">: </w:t>
      </w:r>
      <w:r>
        <w:rPr>
          <w:rFonts w:ascii="Times New Roman" w:hAnsi="Times New Roman"/>
          <w:sz w:val="28"/>
        </w:rPr>
        <w:t>при возникновении любых технических неполадок в ходе проведения ГИА технический специалист выявляет и устраняет причину неполадок. В случае если технический специалист не может исправить технические неполадки, возникшие в ходе проведения ГИА, за короткий промежуток времени, сообщает об этом руководителю ППЭ или члену ГЭК.</w:t>
      </w:r>
    </w:p>
    <w:p>
      <w:pPr>
        <w:pStyle w:val="Normal"/>
        <w:ind w:firstLine="709" w:left="0" w:right="0"/>
        <w:jc w:val="both"/>
        <w:rPr>
          <w:b/>
          <w:sz w:val="28"/>
        </w:rPr>
      </w:pPr>
      <w:r>
        <w:rPr>
          <w:b/>
          <w:sz w:val="28"/>
        </w:rPr>
      </w:r>
    </w:p>
    <w:p>
      <w:pPr>
        <w:pStyle w:val="Normal"/>
        <w:ind w:firstLine="709" w:left="0" w:right="0"/>
        <w:jc w:val="center"/>
        <w:rPr>
          <w:rFonts w:ascii="Times New Roman" w:hAnsi="Times New Roman"/>
        </w:rPr>
      </w:pPr>
      <w:r>
        <w:rPr>
          <w:rFonts w:ascii="Times New Roman" w:hAnsi="Times New Roman"/>
          <w:b/>
          <w:sz w:val="28"/>
        </w:rPr>
        <w:t>Завершение ГИА в ППЭ</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После завершения выполнения ЭР</w:t>
      </w:r>
      <w:r>
        <w:rPr>
          <w:rFonts w:ascii="Times New Roman" w:hAnsi="Times New Roman"/>
          <w:sz w:val="28"/>
        </w:rPr>
        <w:t xml:space="preserve"> участниками экзамена во всех аудиториях ППЭ (все участники экзамена покинули аудитории) технический специалист по указанию руководителя ППЭ на станции авторизации передает при участии члена ГЭК статус «Экзамены завершены» в систему мониторинга.</w:t>
      </w:r>
    </w:p>
    <w:p>
      <w:pPr>
        <w:pStyle w:val="Normal"/>
        <w:spacing w:lineRule="exact" w:line="292" w:before="19" w:after="0"/>
        <w:ind w:firstLine="708" w:left="0" w:right="233"/>
        <w:jc w:val="both"/>
        <w:rPr>
          <w:rFonts w:ascii="Times New Roman" w:hAnsi="Times New Roman"/>
        </w:rPr>
      </w:pPr>
      <w:r>
        <w:rPr>
          <w:rFonts w:ascii="Times New Roman" w:hAnsi="Times New Roman"/>
          <w:sz w:val="28"/>
        </w:rPr>
        <w:tab/>
        <w:t xml:space="preserve">Сохраняет после завершения экзамена всеми участниками в каждой аудитории файлы ответов участников ГИА на задания устной части экзамена по иностранному языку / файлы ответов устных участников и аудио протоколами записи устных ответов участников / файлы экзаменационных работ участников по информатике. </w:t>
      </w:r>
    </w:p>
    <w:p>
      <w:pPr>
        <w:pStyle w:val="Normal"/>
        <w:spacing w:lineRule="exact" w:line="292" w:before="19" w:after="0"/>
        <w:ind w:firstLine="709" w:left="0" w:right="233"/>
        <w:jc w:val="both"/>
        <w:rPr>
          <w:rFonts w:ascii="Times New Roman" w:hAnsi="Times New Roman"/>
        </w:rPr>
      </w:pPr>
      <w:r>
        <w:rPr>
          <w:rFonts w:ascii="Times New Roman" w:hAnsi="Times New Roman"/>
          <w:sz w:val="28"/>
        </w:rPr>
        <w:t xml:space="preserve">Сразу по завершении экзамена проводит сканирование экзаменационных работ в Штабе ППЭ в присутствии члена ГЭК, руководителя ППЭ, общественных наблюдателей </w:t>
      </w:r>
      <w:r>
        <w:rPr>
          <w:rFonts w:ascii="Times New Roman" w:hAnsi="Times New Roman"/>
          <w:sz w:val="26"/>
        </w:rPr>
        <w:t xml:space="preserve">(при наличии). </w:t>
      </w:r>
    </w:p>
    <w:p>
      <w:pPr>
        <w:pStyle w:val="Normal"/>
        <w:tabs>
          <w:tab w:val="left" w:pos="709" w:leader="none"/>
        </w:tabs>
        <w:ind w:firstLine="709" w:left="0" w:right="0"/>
        <w:jc w:val="both"/>
        <w:rPr>
          <w:rFonts w:ascii="Times New Roman" w:hAnsi="Times New Roman"/>
        </w:rPr>
      </w:pPr>
      <w:r>
        <w:rPr>
          <w:rFonts w:ascii="Times New Roman" w:hAnsi="Times New Roman"/>
          <w:sz w:val="28"/>
        </w:rPr>
        <w:t>Передает экзаменационные работы, протоколы, акты, ведомости и др. материалы в РЦОИ через АРМ в составе ГИС «Сетевой город» для дальнейшей обработки.</w:t>
      </w:r>
    </w:p>
    <w:p>
      <w:pPr>
        <w:pStyle w:val="Normal"/>
        <w:widowControl w:val="false"/>
        <w:spacing w:before="3" w:after="0"/>
        <w:ind w:firstLine="709" w:left="0" w:right="0"/>
        <w:rPr>
          <w:rFonts w:ascii="Times New Roman" w:hAnsi="Times New Roman"/>
        </w:rPr>
      </w:pPr>
      <w:r>
        <w:rPr>
          <w:rFonts w:ascii="Times New Roman" w:hAnsi="Times New Roman"/>
          <w:sz w:val="28"/>
        </w:rPr>
        <w:t>Покидает ППЭ с разрешения руководителя ППЭ.</w:t>
      </w:r>
    </w:p>
    <w:p>
      <w:pPr>
        <w:pStyle w:val="Normal"/>
        <w:spacing w:before="0" w:after="120"/>
        <w:jc w:val="center"/>
        <w:rPr>
          <w:rFonts w:ascii="Times New Roman" w:hAnsi="Times New Roman"/>
        </w:rPr>
      </w:pPr>
      <w:r>
        <w:rPr>
          <w:rFonts w:ascii="Times New Roman" w:hAnsi="Times New Roman"/>
        </w:rPr>
      </w:r>
    </w:p>
    <w:p>
      <w:pPr>
        <w:pStyle w:val="Heading1"/>
        <w:spacing w:before="0" w:after="120"/>
        <w:jc w:val="center"/>
        <w:rPr>
          <w:rFonts w:ascii="Times New Roman" w:hAnsi="Times New Roman"/>
        </w:rPr>
      </w:pPr>
      <w:bookmarkStart w:id="5" w:name="__RefHeading___5"/>
      <w:bookmarkEnd w:id="5"/>
      <w:r>
        <w:rPr>
          <w:rFonts w:ascii="Times New Roman" w:hAnsi="Times New Roman"/>
        </w:rPr>
        <w:t>4. Инструкция для организаторов в аудитории</w:t>
      </w:r>
      <w:r>
        <w:rPr>
          <w:rStyle w:val="FootnoteReference"/>
          <w:rFonts w:ascii="Times New Roman" w:hAnsi="Times New Roman"/>
        </w:rPr>
        <w:footnoteReference w:id="45"/>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b/>
          <w:sz w:val="28"/>
        </w:rPr>
        <w:t xml:space="preserve">Требования к организаторам, предъявляемые Порядком: </w:t>
      </w:r>
    </w:p>
    <w:p>
      <w:pPr>
        <w:pStyle w:val="Normal"/>
        <w:numPr>
          <w:ilvl w:val="0"/>
          <w:numId w:val="21"/>
        </w:numPr>
        <w:spacing w:before="0" w:after="34"/>
        <w:ind w:firstLine="709" w:left="0" w:right="0"/>
        <w:contextualSpacing/>
        <w:jc w:val="both"/>
        <w:rPr>
          <w:rFonts w:ascii="Times New Roman" w:hAnsi="Times New Roman"/>
        </w:rPr>
      </w:pPr>
      <w:r>
        <w:rPr>
          <w:rFonts w:ascii="Times New Roman" w:hAnsi="Times New Roman"/>
          <w:sz w:val="28"/>
        </w:rPr>
        <w:t xml:space="preserve">прошли соответствующую подготовку; </w:t>
      </w:r>
    </w:p>
    <w:p>
      <w:pPr>
        <w:pStyle w:val="Normal"/>
        <w:numPr>
          <w:ilvl w:val="0"/>
          <w:numId w:val="21"/>
        </w:numPr>
        <w:spacing w:before="0" w:after="34"/>
        <w:ind w:firstLine="709" w:left="0" w:right="0"/>
        <w:contextualSpacing/>
        <w:jc w:val="both"/>
        <w:rPr>
          <w:rFonts w:ascii="Times New Roman" w:hAnsi="Times New Roman"/>
        </w:rPr>
      </w:pPr>
      <w:r>
        <w:rPr>
          <w:rFonts w:ascii="Times New Roman" w:hAnsi="Times New Roman"/>
          <w:sz w:val="28"/>
        </w:rPr>
        <w:t xml:space="preserve">не являются специалистами по учебному предмету при проведении ГИА в ППЭ по данному учебному предмету; </w:t>
      </w:r>
    </w:p>
    <w:p>
      <w:pPr>
        <w:pStyle w:val="Normal"/>
        <w:numPr>
          <w:ilvl w:val="0"/>
          <w:numId w:val="21"/>
        </w:numPr>
        <w:spacing w:before="0" w:after="34"/>
        <w:ind w:firstLine="709" w:left="0" w:right="0"/>
        <w:contextualSpacing/>
        <w:jc w:val="both"/>
        <w:rPr>
          <w:rFonts w:ascii="Times New Roman" w:hAnsi="Times New Roman"/>
        </w:rPr>
      </w:pPr>
      <w:r>
        <w:rPr>
          <w:rFonts w:ascii="Times New Roman" w:hAnsi="Times New Roman"/>
          <w:sz w:val="28"/>
        </w:rPr>
        <w:t>не являются близкими родственниками</w:t>
      </w:r>
      <w:r>
        <w:rPr>
          <w:rStyle w:val="FootnoteReference"/>
          <w:rFonts w:ascii="Times New Roman" w:hAnsi="Times New Roman"/>
          <w:sz w:val="28"/>
        </w:rPr>
        <w:footnoteReference w:id="46"/>
      </w:r>
      <w:r>
        <w:rPr>
          <w:rFonts w:ascii="Times New Roman" w:hAnsi="Times New Roman"/>
          <w:sz w:val="28"/>
        </w:rPr>
        <w:t xml:space="preserve">, а также супругами, усыновителями, усыновленными участников ГИА, сдающих экзамен в данном ППЭ; </w:t>
      </w:r>
    </w:p>
    <w:p>
      <w:pPr>
        <w:pStyle w:val="Normal"/>
        <w:numPr>
          <w:ilvl w:val="0"/>
          <w:numId w:val="21"/>
        </w:numPr>
        <w:ind w:firstLine="709" w:left="0" w:right="0"/>
        <w:jc w:val="both"/>
        <w:rPr>
          <w:rFonts w:ascii="Times New Roman" w:hAnsi="Times New Roman"/>
        </w:rPr>
      </w:pPr>
      <w:r>
        <w:rPr>
          <w:rFonts w:ascii="Times New Roman" w:hAnsi="Times New Roman"/>
          <w:sz w:val="28"/>
        </w:rPr>
        <w:t>не являются педагогическими работниками, являющимися учителями участников ГИА, сдающих экзамен в данном ППЭ</w:t>
      </w:r>
      <w:r>
        <w:rPr>
          <w:rStyle w:val="FootnoteReference"/>
          <w:rFonts w:ascii="Times New Roman" w:hAnsi="Times New Roman"/>
          <w:sz w:val="28"/>
        </w:rPr>
        <w:footnoteReference w:id="47"/>
      </w:r>
      <w:r>
        <w:rPr>
          <w:rFonts w:ascii="Times New Roman" w:hAnsi="Times New Roman"/>
          <w:sz w:val="28"/>
        </w:rPr>
        <w:t xml:space="preserve">. </w:t>
      </w:r>
    </w:p>
    <w:p>
      <w:pPr>
        <w:pStyle w:val="Normal"/>
        <w:tabs>
          <w:tab w:val="clear" w:pos="709"/>
          <w:tab w:val="left" w:pos="900" w:leader="none"/>
          <w:tab w:val="left" w:pos="1260" w:leader="none"/>
        </w:tabs>
        <w:ind w:firstLine="709" w:left="0" w:right="0"/>
        <w:jc w:val="both"/>
        <w:rPr>
          <w:rFonts w:ascii="Times New Roman" w:hAnsi="Times New Roman"/>
        </w:rPr>
      </w:pPr>
      <w:r>
        <w:rPr>
          <w:rFonts w:ascii="Times New Roman" w:hAnsi="Times New Roman"/>
          <w:sz w:val="28"/>
        </w:rPr>
        <w:t>Организатор информируется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r>
        <w:rPr>
          <w:rFonts w:ascii="Times New Roman" w:hAnsi="Times New Roman"/>
          <w:sz w:val="26"/>
        </w:rPr>
        <w:t xml:space="preserve"> </w:t>
      </w:r>
    </w:p>
    <w:p>
      <w:pPr>
        <w:pStyle w:val="Normal"/>
        <w:tabs>
          <w:tab w:val="left" w:pos="709" w:leader="none"/>
          <w:tab w:val="left" w:pos="1260" w:leader="none"/>
        </w:tabs>
        <w:spacing w:before="240" w:after="240"/>
        <w:ind w:firstLine="851" w:left="0" w:right="0"/>
        <w:jc w:val="center"/>
        <w:rPr>
          <w:rFonts w:ascii="Times New Roman" w:hAnsi="Times New Roman"/>
        </w:rPr>
      </w:pPr>
      <w:r>
        <w:rPr>
          <w:rFonts w:ascii="Times New Roman" w:hAnsi="Times New Roman"/>
          <w:b/>
          <w:sz w:val="28"/>
        </w:rPr>
        <w:t>Подготовка к проведению ГИА</w:t>
      </w:r>
    </w:p>
    <w:p>
      <w:pPr>
        <w:pStyle w:val="Normal"/>
        <w:tabs>
          <w:tab w:val="left" w:pos="709" w:leader="none"/>
          <w:tab w:val="left" w:pos="1260" w:leader="none"/>
        </w:tabs>
        <w:ind w:firstLine="851" w:left="0" w:right="0"/>
        <w:jc w:val="both"/>
        <w:rPr>
          <w:rFonts w:ascii="Times New Roman" w:hAnsi="Times New Roman"/>
        </w:rPr>
      </w:pPr>
      <w:r>
        <w:rPr>
          <w:rFonts w:ascii="Times New Roman" w:hAnsi="Times New Roman"/>
          <w:sz w:val="28"/>
        </w:rPr>
        <w:t>Организатор в аудитории заблаговременно проходит инструктаж по порядку и процедуре проведения ГИА и ознакомляется:</w:t>
      </w:r>
    </w:p>
    <w:p>
      <w:pPr>
        <w:pStyle w:val="Normal"/>
        <w:tabs>
          <w:tab w:val="left" w:pos="709" w:leader="none"/>
          <w:tab w:val="left" w:pos="1260" w:leader="none"/>
        </w:tabs>
        <w:ind w:firstLine="851" w:left="0" w:right="0"/>
        <w:jc w:val="both"/>
        <w:rPr>
          <w:rFonts w:ascii="Times New Roman" w:hAnsi="Times New Roman"/>
        </w:rPr>
      </w:pPr>
      <w:r>
        <w:rPr>
          <w:rFonts w:ascii="Times New Roman" w:hAnsi="Times New Roman"/>
          <w:sz w:val="28"/>
        </w:rPr>
        <w:t>а) с нормативными правовыми актами, регламентирующими проведение ГИА;</w:t>
      </w:r>
    </w:p>
    <w:p>
      <w:pPr>
        <w:pStyle w:val="Normal"/>
        <w:tabs>
          <w:tab w:val="left" w:pos="709" w:leader="none"/>
          <w:tab w:val="left" w:pos="1260" w:leader="none"/>
        </w:tabs>
        <w:ind w:firstLine="851" w:left="0" w:right="0"/>
        <w:jc w:val="both"/>
        <w:rPr>
          <w:rFonts w:ascii="Times New Roman" w:hAnsi="Times New Roman"/>
        </w:rPr>
      </w:pPr>
      <w:r>
        <w:rPr>
          <w:rFonts w:ascii="Times New Roman" w:hAnsi="Times New Roman"/>
          <w:sz w:val="28"/>
        </w:rPr>
        <w:t>б) инструкцией, определяющей порядок работы организаторов в аудитории;</w:t>
      </w:r>
    </w:p>
    <w:p>
      <w:pPr>
        <w:pStyle w:val="Normal"/>
        <w:tabs>
          <w:tab w:val="left" w:pos="709" w:leader="none"/>
          <w:tab w:val="left" w:pos="1260" w:leader="none"/>
        </w:tabs>
        <w:ind w:firstLine="851" w:left="0" w:right="0"/>
        <w:jc w:val="both"/>
        <w:rPr>
          <w:rFonts w:ascii="Times New Roman" w:hAnsi="Times New Roman"/>
        </w:rPr>
      </w:pPr>
      <w:r>
        <w:rPr>
          <w:rFonts w:ascii="Times New Roman" w:hAnsi="Times New Roman"/>
          <w:sz w:val="28"/>
        </w:rPr>
        <w:t>в) правилами заполнения бланков, дополнительных бланков;</w:t>
      </w:r>
    </w:p>
    <w:p>
      <w:pPr>
        <w:pStyle w:val="Normal"/>
        <w:tabs>
          <w:tab w:val="clear" w:pos="709"/>
          <w:tab w:val="left" w:pos="900" w:leader="none"/>
          <w:tab w:val="left" w:pos="1260" w:leader="none"/>
        </w:tabs>
        <w:ind w:firstLine="851" w:left="0" w:right="0"/>
        <w:jc w:val="both"/>
        <w:rPr>
          <w:rFonts w:ascii="Times New Roman" w:hAnsi="Times New Roman"/>
        </w:rPr>
      </w:pPr>
      <w:r>
        <w:rPr>
          <w:rFonts w:ascii="Times New Roman" w:hAnsi="Times New Roman"/>
          <w:sz w:val="28"/>
        </w:rPr>
        <w:t>г) правилами оформления ведомостей, протоколов и актов, заполняемых при проведении ГИА в аудиториях</w:t>
      </w:r>
    </w:p>
    <w:p>
      <w:pPr>
        <w:pStyle w:val="Normal"/>
        <w:tabs>
          <w:tab w:val="clear" w:pos="709"/>
          <w:tab w:val="left" w:pos="900" w:leader="none"/>
          <w:tab w:val="left" w:pos="1260" w:leader="none"/>
        </w:tabs>
        <w:ind w:firstLine="851" w:left="0" w:right="0"/>
        <w:jc w:val="both"/>
        <w:rPr>
          <w:rFonts w:ascii="Times New Roman" w:hAnsi="Times New Roman"/>
        </w:rPr>
      </w:pPr>
      <w:r>
        <w:rPr>
          <w:rFonts w:ascii="Times New Roman" w:hAnsi="Times New Roman"/>
          <w:sz w:val="28"/>
        </w:rPr>
        <w:t>д) порядком работы с ПО «Станция для печати».</w:t>
      </w:r>
    </w:p>
    <w:p>
      <w:pPr>
        <w:pStyle w:val="Normal"/>
        <w:tabs>
          <w:tab w:val="clear" w:pos="709"/>
          <w:tab w:val="left" w:pos="900" w:leader="none"/>
          <w:tab w:val="left" w:pos="1260" w:leader="none"/>
        </w:tabs>
        <w:ind w:firstLine="851" w:left="0" w:right="0"/>
        <w:jc w:val="both"/>
        <w:rPr>
          <w:rFonts w:ascii="Times New Roman" w:hAnsi="Times New Roman"/>
        </w:rPr>
      </w:pPr>
      <w:r>
        <w:rPr/>
      </w:r>
    </w:p>
    <w:p>
      <w:pPr>
        <w:pStyle w:val="Normal"/>
        <w:tabs>
          <w:tab w:val="clear" w:pos="709"/>
          <w:tab w:val="left" w:pos="900" w:leader="none"/>
          <w:tab w:val="left" w:pos="1260" w:leader="none"/>
        </w:tabs>
        <w:ind w:firstLine="851" w:left="0" w:right="0"/>
        <w:jc w:val="both"/>
        <w:rPr>
          <w:rFonts w:ascii="Times New Roman" w:hAnsi="Times New Roman"/>
        </w:rPr>
      </w:pPr>
      <w:r>
        <w:rPr/>
      </w:r>
    </w:p>
    <w:p>
      <w:pPr>
        <w:pStyle w:val="Normal"/>
        <w:tabs>
          <w:tab w:val="clear" w:pos="709"/>
          <w:tab w:val="left" w:pos="900" w:leader="none"/>
          <w:tab w:val="left" w:pos="1260" w:leader="none"/>
        </w:tabs>
        <w:ind w:firstLine="851" w:left="0" w:right="0"/>
        <w:jc w:val="both"/>
        <w:rPr>
          <w:rFonts w:ascii="Times New Roman" w:hAnsi="Times New Roman"/>
        </w:rPr>
      </w:pPr>
      <w:r>
        <w:rPr/>
      </w:r>
    </w:p>
    <w:p>
      <w:pPr>
        <w:pStyle w:val="Normal"/>
        <w:tabs>
          <w:tab w:val="clear" w:pos="709"/>
          <w:tab w:val="left" w:pos="900" w:leader="none"/>
          <w:tab w:val="left" w:pos="1260" w:leader="none"/>
        </w:tabs>
        <w:ind w:firstLine="851" w:left="0" w:right="0"/>
        <w:jc w:val="both"/>
        <w:rPr>
          <w:rFonts w:ascii="Times New Roman" w:hAnsi="Times New Roman"/>
        </w:rPr>
      </w:pPr>
      <w:r>
        <w:rPr/>
      </w:r>
    </w:p>
    <w:p>
      <w:pPr>
        <w:pStyle w:val="Normal"/>
        <w:tabs>
          <w:tab w:val="clear" w:pos="709"/>
          <w:tab w:val="left" w:pos="900" w:leader="none"/>
          <w:tab w:val="left" w:pos="1260" w:leader="none"/>
        </w:tabs>
        <w:ind w:firstLine="851" w:left="0" w:right="0"/>
        <w:jc w:val="both"/>
        <w:rPr>
          <w:rFonts w:ascii="Times New Roman" w:hAnsi="Times New Roman"/>
        </w:rPr>
      </w:pPr>
      <w:r>
        <w:rPr/>
      </w:r>
    </w:p>
    <w:tbl>
      <w:tblPr>
        <w:tblStyle w:val="Style_3"/>
        <w:tblW w:w="10051" w:type="dxa"/>
        <w:jc w:val="left"/>
        <w:tblInd w:w="149" w:type="dxa"/>
        <w:tblLayout w:type="fixed"/>
        <w:tblCellMar>
          <w:top w:w="0" w:type="dxa"/>
          <w:left w:w="108" w:type="dxa"/>
          <w:bottom w:w="0" w:type="dxa"/>
          <w:right w:w="108" w:type="dxa"/>
        </w:tblCellMar>
      </w:tblPr>
      <w:tblGrid>
        <w:gridCol w:w="10051"/>
      </w:tblGrid>
      <w:tr>
        <w:trPr/>
        <w:tc>
          <w:tcPr>
            <w:tcW w:w="10051" w:type="dxa"/>
            <w:tcBorders>
              <w:top w:val="single" w:sz="18" w:space="0" w:color="000000"/>
              <w:left w:val="single" w:sz="18" w:space="0" w:color="000000"/>
              <w:bottom w:val="single" w:sz="18" w:space="0" w:color="000000"/>
              <w:right w:val="single" w:sz="18" w:space="0" w:color="000000"/>
            </w:tcBorders>
          </w:tcPr>
          <w:p>
            <w:pPr>
              <w:pStyle w:val="Normal"/>
              <w:tabs>
                <w:tab w:val="clear" w:pos="709"/>
                <w:tab w:val="left" w:pos="900" w:leader="none"/>
                <w:tab w:val="left" w:pos="1260" w:leader="none"/>
              </w:tabs>
              <w:suppressAutoHyphens w:val="true"/>
              <w:spacing w:lineRule="auto" w:line="240"/>
              <w:ind w:firstLine="731" w:left="0" w:right="0"/>
              <w:jc w:val="both"/>
              <w:rPr>
                <w:rFonts w:ascii="Times New Roman" w:hAnsi="Times New Roman"/>
              </w:rPr>
            </w:pPr>
            <w:r>
              <w:rPr>
                <w:rFonts w:ascii="Times New Roman" w:hAnsi="Times New Roman"/>
                <w:spacing w:val="0"/>
                <w:kern w:val="0"/>
                <w:sz w:val="28"/>
                <w:szCs w:val="20"/>
              </w:rPr>
              <w:t>Организатору в аудитории следует помнить, что экзамен проводится в спокойной и доброжелательной обстановке.</w:t>
            </w:r>
          </w:p>
          <w:p>
            <w:pPr>
              <w:pStyle w:val="Normal"/>
              <w:tabs>
                <w:tab w:val="clear" w:pos="709"/>
                <w:tab w:val="left" w:pos="900" w:leader="none"/>
                <w:tab w:val="left" w:pos="1260" w:leader="none"/>
              </w:tabs>
              <w:suppressAutoHyphens w:val="true"/>
              <w:spacing w:lineRule="auto" w:line="240"/>
              <w:ind w:firstLine="731" w:left="0" w:right="0"/>
              <w:jc w:val="both"/>
              <w:rPr>
                <w:rFonts w:ascii="Times New Roman" w:hAnsi="Times New Roman"/>
              </w:rPr>
            </w:pPr>
            <w:r>
              <w:rPr>
                <w:rFonts w:ascii="Times New Roman" w:hAnsi="Times New Roman"/>
                <w:spacing w:val="0"/>
                <w:kern w:val="0"/>
                <w:sz w:val="28"/>
                <w:szCs w:val="20"/>
              </w:rPr>
              <w:t xml:space="preserve">В день проведения экзамена в ППЭ организатору в аудитории </w:t>
            </w:r>
            <w:r>
              <w:rPr>
                <w:rFonts w:ascii="Times New Roman" w:hAnsi="Times New Roman"/>
                <w:b/>
                <w:spacing w:val="0"/>
                <w:kern w:val="0"/>
                <w:sz w:val="28"/>
                <w:szCs w:val="20"/>
              </w:rPr>
              <w:t>запрещается:</w:t>
            </w:r>
          </w:p>
          <w:p>
            <w:pPr>
              <w:pStyle w:val="Normal"/>
              <w:tabs>
                <w:tab w:val="clear" w:pos="709"/>
                <w:tab w:val="left" w:pos="900" w:leader="none"/>
                <w:tab w:val="left" w:pos="1260" w:leader="none"/>
              </w:tabs>
              <w:suppressAutoHyphens w:val="true"/>
              <w:spacing w:lineRule="auto" w:line="240"/>
              <w:ind w:firstLine="731" w:left="0" w:right="0"/>
              <w:jc w:val="both"/>
              <w:rPr>
                <w:rFonts w:ascii="Times New Roman" w:hAnsi="Times New Roman"/>
              </w:rPr>
            </w:pPr>
            <w:r>
              <w:rPr>
                <w:rFonts w:ascii="Times New Roman" w:hAnsi="Times New Roman"/>
                <w:spacing w:val="0"/>
                <w:kern w:val="0"/>
                <w:sz w:val="28"/>
                <w:szCs w:val="20"/>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Normal"/>
              <w:tabs>
                <w:tab w:val="clear" w:pos="709"/>
                <w:tab w:val="left" w:pos="900" w:leader="none"/>
                <w:tab w:val="left" w:pos="1260" w:leader="none"/>
              </w:tabs>
              <w:suppressAutoHyphens w:val="true"/>
              <w:spacing w:lineRule="auto" w:line="240"/>
              <w:ind w:firstLine="731" w:left="0" w:right="0"/>
              <w:jc w:val="both"/>
              <w:rPr>
                <w:rFonts w:ascii="Times New Roman" w:hAnsi="Times New Roman"/>
              </w:rPr>
            </w:pPr>
            <w:r>
              <w:rPr>
                <w:rFonts w:ascii="Times New Roman" w:hAnsi="Times New Roman"/>
                <w:spacing w:val="0"/>
                <w:kern w:val="0"/>
                <w:sz w:val="28"/>
                <w:szCs w:val="20"/>
              </w:rPr>
              <w:t>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Normal"/>
              <w:suppressAutoHyphens w:val="true"/>
              <w:spacing w:lineRule="auto" w:line="240"/>
              <w:ind w:firstLine="731" w:left="0" w:right="0"/>
              <w:jc w:val="left"/>
              <w:rPr>
                <w:rFonts w:ascii="Times New Roman" w:hAnsi="Times New Roman"/>
              </w:rPr>
            </w:pPr>
            <w:r>
              <w:rPr>
                <w:rFonts w:ascii="Times New Roman" w:hAnsi="Times New Roman"/>
                <w:spacing w:val="0"/>
                <w:kern w:val="0"/>
                <w:sz w:val="28"/>
                <w:szCs w:val="20"/>
              </w:rPr>
              <w:t>в) выносить из аудитории и ППЭ черновики, ЭМ на бумажном и (или) электронном носителях</w:t>
            </w:r>
            <w:r>
              <w:rPr>
                <w:rStyle w:val="FootnoteReference"/>
                <w:rFonts w:ascii="Times New Roman" w:hAnsi="Times New Roman"/>
                <w:spacing w:val="0"/>
                <w:kern w:val="0"/>
                <w:sz w:val="24"/>
                <w:szCs w:val="20"/>
              </w:rPr>
              <w:footnoteReference w:id="48"/>
            </w:r>
            <w:r>
              <w:rPr>
                <w:rFonts w:ascii="Times New Roman" w:hAnsi="Times New Roman"/>
                <w:spacing w:val="0"/>
                <w:kern w:val="0"/>
                <w:sz w:val="28"/>
                <w:szCs w:val="20"/>
              </w:rPr>
              <w:t>, фотографировать ЭМ, черновики;</w:t>
            </w:r>
          </w:p>
          <w:p>
            <w:pPr>
              <w:pStyle w:val="Normal"/>
              <w:tabs>
                <w:tab w:val="clear" w:pos="709"/>
                <w:tab w:val="left" w:pos="900" w:leader="none"/>
                <w:tab w:val="left" w:pos="1260" w:leader="none"/>
              </w:tabs>
              <w:suppressAutoHyphens w:val="true"/>
              <w:spacing w:lineRule="auto" w:line="240"/>
              <w:ind w:firstLine="731" w:left="0" w:right="0"/>
              <w:jc w:val="both"/>
              <w:rPr>
                <w:rFonts w:ascii="Times New Roman" w:hAnsi="Times New Roman"/>
              </w:rPr>
            </w:pPr>
            <w:r>
              <w:rPr>
                <w:rFonts w:ascii="Times New Roman" w:hAnsi="Times New Roman"/>
                <w:spacing w:val="0"/>
                <w:kern w:val="0"/>
                <w:sz w:val="28"/>
                <w:szCs w:val="20"/>
              </w:rPr>
              <w:t>г) покидать ППЭ в день проведения экзамена</w:t>
            </w:r>
            <w:r>
              <w:rPr>
                <w:rStyle w:val="FootnoteReference"/>
                <w:rFonts w:ascii="Times New Roman" w:hAnsi="Times New Roman"/>
                <w:spacing w:val="0"/>
                <w:kern w:val="0"/>
                <w:sz w:val="24"/>
                <w:szCs w:val="20"/>
              </w:rPr>
              <w:footnoteReference w:id="49"/>
            </w:r>
            <w:r>
              <w:rPr>
                <w:rFonts w:ascii="Times New Roman" w:hAnsi="Times New Roman"/>
                <w:spacing w:val="0"/>
                <w:kern w:val="0"/>
                <w:sz w:val="28"/>
                <w:szCs w:val="20"/>
              </w:rPr>
              <w:t xml:space="preserve"> (до окончания процедур, предусмотренных Порядком).</w:t>
            </w:r>
          </w:p>
        </w:tc>
      </w:tr>
    </w:tbl>
    <w:p>
      <w:pPr>
        <w:pStyle w:val="Normal"/>
        <w:tabs>
          <w:tab w:val="clear" w:pos="709"/>
          <w:tab w:val="left" w:pos="900" w:leader="none"/>
          <w:tab w:val="left" w:pos="1260" w:leader="none"/>
        </w:tabs>
        <w:ind w:firstLine="851" w:left="0" w:right="0"/>
        <w:jc w:val="both"/>
        <w:rPr>
          <w:rFonts w:ascii="Times New Roman" w:hAnsi="Times New Roman"/>
        </w:rPr>
      </w:pPr>
      <w:r>
        <w:rPr>
          <w:rFonts w:ascii="Times New Roman" w:hAnsi="Times New Roman"/>
          <w:b/>
          <w:sz w:val="28"/>
        </w:rPr>
        <w:t>В день проведения экзамена организатор в аудитории ППЭ:</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sz w:val="28"/>
        </w:rPr>
        <w:t xml:space="preserve">прибывает в ППЭ </w:t>
      </w:r>
      <w:r>
        <w:rPr>
          <w:rFonts w:ascii="Times New Roman" w:hAnsi="Times New Roman"/>
          <w:b/>
          <w:sz w:val="28"/>
        </w:rPr>
        <w:t>не позднее 8.00 часов по местному времени</w:t>
      </w:r>
      <w:r>
        <w:rPr>
          <w:rFonts w:ascii="Times New Roman" w:hAnsi="Times New Roman"/>
          <w:sz w:val="28"/>
        </w:rPr>
        <w:t xml:space="preserve"> (в ППЭ, организованных в ТОМ, не позднее 8.30) </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sz w:val="28"/>
        </w:rPr>
        <w:t>оставляет личные вещи в месте хранения личных вещей, расположенном до входа в ППЭ;</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sz w:val="28"/>
        </w:rPr>
        <w:t>регистрируется у ответственного за регистрацию организатора, назначенного руководителем ППЭ;</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sz w:val="28"/>
        </w:rPr>
        <w:t>проходит инструктаж у руководителя ППЭ по процедуре проведения ГИА, который начинается не ранее 08.15 по местному времени;</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sz w:val="28"/>
        </w:rPr>
        <w:t>получает у руководителя ППЭ информацию о назначении ответственных организаторов в аудитории в соответствии со списком распределения организаторов по аудиториям;</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sz w:val="28"/>
        </w:rPr>
        <w:t>получает у руководителя ППЭ:</w:t>
      </w:r>
    </w:p>
    <w:p>
      <w:pPr>
        <w:pStyle w:val="Normal"/>
        <w:numPr>
          <w:ilvl w:val="0"/>
          <w:numId w:val="23"/>
        </w:numPr>
        <w:ind w:firstLine="709" w:left="0" w:right="0"/>
        <w:jc w:val="both"/>
        <w:rPr>
          <w:rFonts w:ascii="Times New Roman" w:hAnsi="Times New Roman"/>
        </w:rPr>
      </w:pPr>
      <w:r>
        <w:rPr>
          <w:rFonts w:ascii="Times New Roman" w:hAnsi="Times New Roman"/>
          <w:sz w:val="28"/>
        </w:rPr>
        <w:t>список распределения участников ГИА по аудитории;</w:t>
      </w:r>
    </w:p>
    <w:p>
      <w:pPr>
        <w:pStyle w:val="Normal"/>
        <w:numPr>
          <w:ilvl w:val="0"/>
          <w:numId w:val="23"/>
        </w:numPr>
        <w:ind w:firstLine="709" w:left="0" w:right="0"/>
        <w:jc w:val="both"/>
        <w:rPr>
          <w:rFonts w:ascii="Times New Roman" w:hAnsi="Times New Roman"/>
        </w:rPr>
      </w:pPr>
      <w:r>
        <w:rPr>
          <w:rFonts w:ascii="Times New Roman" w:hAnsi="Times New Roman"/>
          <w:sz w:val="28"/>
        </w:rPr>
        <w:t>протоколы проведения экзамена в аудитории;</w:t>
      </w:r>
    </w:p>
    <w:p>
      <w:pPr>
        <w:pStyle w:val="Normal"/>
        <w:numPr>
          <w:ilvl w:val="0"/>
          <w:numId w:val="23"/>
        </w:numPr>
        <w:ind w:firstLine="709" w:left="0" w:right="0"/>
        <w:jc w:val="both"/>
        <w:rPr>
          <w:rFonts w:ascii="Times New Roman" w:hAnsi="Times New Roman"/>
        </w:rPr>
      </w:pPr>
      <w:r>
        <w:rPr>
          <w:rFonts w:ascii="Times New Roman" w:hAnsi="Times New Roman"/>
          <w:sz w:val="28"/>
        </w:rPr>
        <w:t>инструкцию для участников ГИА, зачитываемую организатором в аудитории перед началом экзамена (одна инструкция на аудиторию)</w:t>
      </w:r>
      <w:r>
        <w:rPr>
          <w:rStyle w:val="FootnoteReference"/>
          <w:rFonts w:ascii="Times New Roman" w:hAnsi="Times New Roman"/>
        </w:rPr>
        <w:footnoteReference w:id="50"/>
      </w:r>
      <w:r>
        <w:rPr>
          <w:rFonts w:ascii="Times New Roman" w:hAnsi="Times New Roman"/>
          <w:sz w:val="28"/>
        </w:rPr>
        <w:t>;</w:t>
      </w:r>
    </w:p>
    <w:p>
      <w:pPr>
        <w:pStyle w:val="Normal"/>
        <w:numPr>
          <w:ilvl w:val="0"/>
          <w:numId w:val="23"/>
        </w:numPr>
        <w:ind w:firstLine="709" w:left="0" w:right="0"/>
        <w:jc w:val="both"/>
        <w:rPr>
          <w:rFonts w:ascii="Times New Roman" w:hAnsi="Times New Roman"/>
        </w:rPr>
      </w:pPr>
      <w:r>
        <w:rPr>
          <w:rFonts w:ascii="Times New Roman" w:hAnsi="Times New Roman"/>
          <w:sz w:val="28"/>
        </w:rPr>
        <w:t>напечатанную Памятку для слепых и слабовидящих участников экзаменов по заполнению шрифтом Брайля специальных тетрадей для записи ответов</w:t>
      </w:r>
      <w:r>
        <w:rPr>
          <w:rStyle w:val="FootnoteReference"/>
          <w:rFonts w:ascii="Times New Roman" w:hAnsi="Times New Roman"/>
        </w:rPr>
        <w:footnoteReference w:id="51"/>
      </w:r>
      <w:r>
        <w:rPr>
          <w:rFonts w:ascii="Times New Roman" w:hAnsi="Times New Roman"/>
          <w:sz w:val="28"/>
        </w:rPr>
        <w:t>;</w:t>
      </w:r>
    </w:p>
    <w:p>
      <w:pPr>
        <w:pStyle w:val="Normal"/>
        <w:numPr>
          <w:ilvl w:val="0"/>
          <w:numId w:val="23"/>
        </w:numPr>
        <w:ind w:firstLine="709" w:left="0" w:right="0"/>
        <w:jc w:val="both"/>
        <w:rPr>
          <w:rFonts w:ascii="Times New Roman" w:hAnsi="Times New Roman"/>
        </w:rPr>
      </w:pPr>
      <w:r>
        <w:rPr>
          <w:rFonts w:ascii="Times New Roman" w:hAnsi="Times New Roman"/>
          <w:sz w:val="28"/>
        </w:rPr>
        <w:t>табличку с номером аудитории;</w:t>
      </w:r>
    </w:p>
    <w:p>
      <w:pPr>
        <w:pStyle w:val="Normal"/>
        <w:numPr>
          <w:ilvl w:val="0"/>
          <w:numId w:val="23"/>
        </w:numPr>
        <w:tabs>
          <w:tab w:val="clear" w:pos="709"/>
          <w:tab w:val="left" w:pos="851" w:leader="none"/>
        </w:tabs>
        <w:ind w:firstLine="709" w:left="0" w:right="0"/>
        <w:jc w:val="both"/>
        <w:rPr>
          <w:rFonts w:ascii="Times New Roman" w:hAnsi="Times New Roman"/>
        </w:rPr>
      </w:pPr>
      <w:r>
        <w:rPr>
          <w:rFonts w:ascii="Times New Roman" w:hAnsi="Times New Roman"/>
          <w:sz w:val="28"/>
        </w:rPr>
        <w:t>черновики</w:t>
      </w:r>
      <w:r>
        <w:rPr>
          <w:rStyle w:val="FootnoteReference"/>
          <w:rFonts w:ascii="Times New Roman" w:hAnsi="Times New Roman"/>
        </w:rPr>
        <w:footnoteReference w:id="52"/>
      </w:r>
      <w:r>
        <w:rPr>
          <w:rFonts w:ascii="Times New Roman" w:hAnsi="Times New Roman"/>
          <w:sz w:val="28"/>
        </w:rPr>
        <w:t xml:space="preserve"> (минимальное количество черновиков: два на одного участника ГИА);</w:t>
      </w:r>
    </w:p>
    <w:p>
      <w:pPr>
        <w:pStyle w:val="Normal"/>
        <w:numPr>
          <w:ilvl w:val="0"/>
          <w:numId w:val="23"/>
        </w:numPr>
        <w:tabs>
          <w:tab w:val="clear" w:pos="709"/>
          <w:tab w:val="left" w:pos="851" w:leader="none"/>
        </w:tabs>
        <w:ind w:firstLine="709" w:left="0" w:right="0"/>
        <w:jc w:val="both"/>
        <w:rPr>
          <w:rFonts w:ascii="Times New Roman" w:hAnsi="Times New Roman"/>
        </w:rPr>
      </w:pPr>
      <w:r>
        <w:rPr>
          <w:rFonts w:ascii="Times New Roman" w:hAnsi="Times New Roman"/>
          <w:sz w:val="28"/>
        </w:rPr>
        <w:t>конверты для упаковки ЭМ после окончания экзамена;</w:t>
      </w:r>
    </w:p>
    <w:p>
      <w:pPr>
        <w:pStyle w:val="Normal"/>
        <w:numPr>
          <w:ilvl w:val="0"/>
          <w:numId w:val="23"/>
        </w:numPr>
        <w:tabs>
          <w:tab w:val="clear" w:pos="709"/>
          <w:tab w:val="left" w:pos="851" w:leader="none"/>
        </w:tabs>
        <w:ind w:firstLine="709" w:left="0" w:right="0"/>
        <w:jc w:val="both"/>
        <w:rPr>
          <w:rFonts w:ascii="Times New Roman" w:hAnsi="Times New Roman"/>
        </w:rPr>
      </w:pPr>
      <w:r>
        <w:rPr>
          <w:rFonts w:ascii="Times New Roman" w:hAnsi="Times New Roman"/>
          <w:sz w:val="28"/>
        </w:rPr>
        <w:t>напечатанные правила по заполнению бланков ГИА, инструкцию, зачитываемую организатором в аудитории перед началом экзамена</w:t>
      </w:r>
      <w:r>
        <w:rPr>
          <w:rStyle w:val="FootnoteReference"/>
          <w:rFonts w:ascii="Times New Roman" w:hAnsi="Times New Roman"/>
        </w:rPr>
        <w:footnoteReference w:id="53"/>
      </w:r>
      <w:r>
        <w:rPr>
          <w:rFonts w:ascii="Times New Roman" w:hAnsi="Times New Roman"/>
          <w:sz w:val="28"/>
        </w:rPr>
        <w:t>, для выдачи участникам ГИА – глухим, слабослышащим, позднооглохшим, кохлеарно-имплантированным, участникам ГИА с расстройствами аутистического спектра;</w:t>
      </w:r>
    </w:p>
    <w:p>
      <w:pPr>
        <w:pStyle w:val="Normal"/>
        <w:numPr>
          <w:ilvl w:val="0"/>
          <w:numId w:val="23"/>
        </w:numPr>
        <w:tabs>
          <w:tab w:val="clear" w:pos="709"/>
          <w:tab w:val="left" w:pos="851" w:leader="none"/>
        </w:tabs>
        <w:ind w:firstLine="709" w:left="0" w:right="0"/>
        <w:jc w:val="both"/>
        <w:rPr>
          <w:rFonts w:ascii="Times New Roman" w:hAnsi="Times New Roman"/>
        </w:rPr>
      </w:pPr>
      <w:r>
        <w:rPr>
          <w:rFonts w:ascii="Times New Roman" w:hAnsi="Times New Roman"/>
          <w:sz w:val="28"/>
        </w:rPr>
        <w:t>напечатанную Памятку для слепых и слабовидящих участников экзаменов по заполнению шрифтом Брайля специальных тетрадей для записи ответов</w:t>
      </w:r>
      <w:r>
        <w:rPr>
          <w:rStyle w:val="FootnoteReference"/>
          <w:rFonts w:ascii="Times New Roman" w:hAnsi="Times New Roman"/>
        </w:rPr>
        <w:footnoteReference w:id="54"/>
      </w:r>
      <w:r>
        <w:rPr>
          <w:rFonts w:ascii="Times New Roman" w:hAnsi="Times New Roman"/>
          <w:sz w:val="28"/>
        </w:rPr>
        <w:t>.</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b/>
          <w:sz w:val="28"/>
        </w:rPr>
        <w:t>не позднее 09.00 часов по местному времени</w:t>
      </w:r>
      <w:r>
        <w:rPr>
          <w:rFonts w:ascii="Times New Roman" w:hAnsi="Times New Roman"/>
          <w:sz w:val="28"/>
        </w:rPr>
        <w:t xml:space="preserve"> проходит в свою аудиторию, проверяет ее готовность к экзамену и приступает к выполнению своих обязанностей;</w:t>
      </w:r>
    </w:p>
    <w:p>
      <w:pPr>
        <w:pStyle w:val="Normal"/>
        <w:numPr>
          <w:ilvl w:val="0"/>
          <w:numId w:val="22"/>
        </w:numPr>
        <w:tabs>
          <w:tab w:val="clear" w:pos="709"/>
          <w:tab w:val="left" w:pos="1276" w:leader="none"/>
        </w:tabs>
        <w:ind w:firstLine="709" w:left="0" w:right="0"/>
        <w:jc w:val="both"/>
        <w:rPr>
          <w:rFonts w:ascii="Times New Roman" w:hAnsi="Times New Roman"/>
        </w:rPr>
      </w:pPr>
      <w:r>
        <w:rPr>
          <w:rFonts w:ascii="Times New Roman" w:hAnsi="Times New Roman"/>
          <w:b/>
          <w:sz w:val="28"/>
        </w:rPr>
        <w:t>организатор в аудитории:</w:t>
      </w:r>
    </w:p>
    <w:p>
      <w:pPr>
        <w:pStyle w:val="Normal"/>
        <w:numPr>
          <w:ilvl w:val="0"/>
          <w:numId w:val="24"/>
        </w:numPr>
        <w:tabs>
          <w:tab w:val="clear" w:pos="709"/>
          <w:tab w:val="left" w:pos="1276" w:leader="none"/>
        </w:tabs>
        <w:ind w:firstLine="709" w:left="0" w:right="0"/>
        <w:jc w:val="both"/>
        <w:rPr>
          <w:rFonts w:ascii="Times New Roman" w:hAnsi="Times New Roman"/>
        </w:rPr>
      </w:pPr>
      <w:r>
        <w:rPr>
          <w:rFonts w:ascii="Times New Roman" w:hAnsi="Times New Roman"/>
          <w:sz w:val="28"/>
        </w:rPr>
        <w:t>вывешивает у входа в аудиторию один экземпляр списка участников ГИА;</w:t>
      </w:r>
    </w:p>
    <w:p>
      <w:pPr>
        <w:pStyle w:val="Normal"/>
        <w:numPr>
          <w:ilvl w:val="0"/>
          <w:numId w:val="24"/>
        </w:numPr>
        <w:tabs>
          <w:tab w:val="clear" w:pos="709"/>
          <w:tab w:val="left" w:pos="1276" w:leader="none"/>
        </w:tabs>
        <w:ind w:firstLine="709" w:left="0" w:right="0"/>
        <w:jc w:val="both"/>
        <w:rPr>
          <w:rFonts w:ascii="Times New Roman" w:hAnsi="Times New Roman"/>
        </w:rPr>
      </w:pPr>
      <w:r>
        <w:rPr>
          <w:rFonts w:ascii="Times New Roman" w:hAnsi="Times New Roman"/>
          <w:sz w:val="28"/>
        </w:rPr>
        <w:t>раздает на рабочие места участников ГИА черновики на каждого участника экзамена (минимальное количество черновиков: два на одного участника ГИА);</w:t>
      </w:r>
    </w:p>
    <w:p>
      <w:pPr>
        <w:pStyle w:val="Normal"/>
        <w:numPr>
          <w:ilvl w:val="0"/>
          <w:numId w:val="24"/>
        </w:numPr>
        <w:tabs>
          <w:tab w:val="clear" w:pos="709"/>
          <w:tab w:val="left" w:pos="1276" w:leader="none"/>
        </w:tabs>
        <w:ind w:firstLine="709" w:left="0" w:right="0"/>
        <w:jc w:val="both"/>
        <w:rPr>
          <w:rFonts w:ascii="Times New Roman" w:hAnsi="Times New Roman"/>
        </w:rPr>
      </w:pPr>
      <w:r>
        <w:rPr>
          <w:rFonts w:ascii="Times New Roman" w:hAnsi="Times New Roman"/>
          <w:sz w:val="28"/>
        </w:rPr>
        <w:t xml:space="preserve"> </w:t>
      </w:r>
      <w:r>
        <w:rPr>
          <w:rFonts w:ascii="Times New Roman" w:hAnsi="Times New Roman"/>
          <w:sz w:val="28"/>
        </w:rPr>
        <w:t>подготавливает на доске необходимую информацию для заполнения регистрационных полей бланков</w:t>
      </w:r>
      <w:r>
        <w:rPr>
          <w:rStyle w:val="FootnoteReference"/>
          <w:rFonts w:ascii="Times New Roman" w:hAnsi="Times New Roman"/>
        </w:rPr>
        <w:footnoteReference w:id="55"/>
      </w:r>
      <w:r>
        <w:rPr>
          <w:rFonts w:ascii="Times New Roman" w:hAnsi="Times New Roman"/>
          <w:sz w:val="28"/>
        </w:rPr>
        <w:t>;</w:t>
      </w:r>
    </w:p>
    <w:p>
      <w:pPr>
        <w:pStyle w:val="Normal"/>
        <w:numPr>
          <w:ilvl w:val="0"/>
          <w:numId w:val="24"/>
        </w:numPr>
        <w:tabs>
          <w:tab w:val="clear" w:pos="709"/>
          <w:tab w:val="left" w:pos="1276" w:leader="none"/>
        </w:tabs>
        <w:ind w:firstLine="709" w:left="0" w:right="0"/>
        <w:jc w:val="both"/>
        <w:rPr>
          <w:rFonts w:ascii="Times New Roman" w:hAnsi="Times New Roman"/>
        </w:rPr>
      </w:pPr>
      <w:r>
        <w:rPr>
          <w:rFonts w:ascii="Times New Roman" w:hAnsi="Times New Roman"/>
          <w:sz w:val="28"/>
        </w:rPr>
        <w:t>проверяет наличие в аудитории настроенных на точное время часов, находящихся в поле зрения участников ГИА.</w:t>
      </w:r>
    </w:p>
    <w:p>
      <w:pPr>
        <w:pStyle w:val="Normal"/>
        <w:tabs>
          <w:tab w:val="clear" w:pos="709"/>
          <w:tab w:val="left" w:pos="4088" w:leader="none"/>
        </w:tabs>
        <w:ind w:firstLine="709" w:left="0" w:right="0"/>
        <w:jc w:val="both"/>
        <w:rPr>
          <w:rFonts w:ascii="Times New Roman" w:hAnsi="Times New Roman"/>
          <w:b/>
          <w:sz w:val="28"/>
        </w:rPr>
      </w:pPr>
      <w:r>
        <w:rPr>
          <w:rFonts w:ascii="Times New Roman" w:hAnsi="Times New Roman"/>
          <w:b/>
          <w:sz w:val="28"/>
        </w:rPr>
      </w:r>
    </w:p>
    <w:p>
      <w:pPr>
        <w:pStyle w:val="Normal"/>
        <w:tabs>
          <w:tab w:val="clear" w:pos="709"/>
          <w:tab w:val="left" w:pos="4088" w:leader="none"/>
        </w:tabs>
        <w:spacing w:before="0" w:after="240"/>
        <w:ind w:firstLine="709" w:left="0" w:right="0"/>
        <w:jc w:val="center"/>
        <w:rPr>
          <w:rFonts w:ascii="Times New Roman" w:hAnsi="Times New Roman"/>
        </w:rPr>
      </w:pPr>
      <w:r>
        <w:rPr/>
      </w:r>
      <w:r>
        <w:br w:type="page"/>
      </w:r>
    </w:p>
    <w:p>
      <w:pPr>
        <w:pStyle w:val="Normal"/>
        <w:tabs>
          <w:tab w:val="clear" w:pos="709"/>
          <w:tab w:val="left" w:pos="4088" w:leader="none"/>
        </w:tabs>
        <w:spacing w:before="0" w:after="240"/>
        <w:ind w:firstLine="709" w:left="0" w:right="0"/>
        <w:jc w:val="center"/>
        <w:rPr>
          <w:rFonts w:ascii="Times New Roman" w:hAnsi="Times New Roman"/>
        </w:rPr>
      </w:pPr>
      <w:r>
        <w:rPr>
          <w:rFonts w:ascii="Times New Roman" w:hAnsi="Times New Roman"/>
          <w:b/>
          <w:sz w:val="28"/>
        </w:rPr>
        <w:t>Вход участников экзамена в аудиторию.</w:t>
      </w:r>
    </w:p>
    <w:tbl>
      <w:tblPr>
        <w:tblStyle w:val="Style_3"/>
        <w:tblW w:w="10059" w:type="dxa"/>
        <w:jc w:val="left"/>
        <w:tblInd w:w="124" w:type="dxa"/>
        <w:tblLayout w:type="fixed"/>
        <w:tblCellMar>
          <w:top w:w="0" w:type="dxa"/>
          <w:left w:w="108" w:type="dxa"/>
          <w:bottom w:w="0" w:type="dxa"/>
          <w:right w:w="108" w:type="dxa"/>
        </w:tblCellMar>
      </w:tblPr>
      <w:tblGrid>
        <w:gridCol w:w="10059"/>
      </w:tblGrid>
      <w:tr>
        <w:trPr>
          <w:trHeight w:val="2666" w:hRule="atLeast"/>
        </w:trPr>
        <w:tc>
          <w:tcPr>
            <w:tcW w:w="10059" w:type="dxa"/>
            <w:tcBorders>
              <w:top w:val="single" w:sz="18" w:space="0" w:color="000000"/>
              <w:left w:val="single" w:sz="18" w:space="0" w:color="000000"/>
              <w:bottom w:val="single" w:sz="18" w:space="0" w:color="000000"/>
              <w:right w:val="single" w:sz="18" w:space="0" w:color="000000"/>
            </w:tcBorders>
          </w:tcPr>
          <w:p>
            <w:pPr>
              <w:pStyle w:val="Normal"/>
              <w:tabs>
                <w:tab w:val="clear" w:pos="709"/>
                <w:tab w:val="left" w:pos="4088" w:leader="none"/>
              </w:tabs>
              <w:suppressAutoHyphens w:val="true"/>
              <w:spacing w:lineRule="auto" w:line="240"/>
              <w:ind w:firstLine="589" w:left="0" w:right="0"/>
              <w:jc w:val="both"/>
              <w:rPr>
                <w:rFonts w:ascii="Times New Roman" w:hAnsi="Times New Roman"/>
              </w:rPr>
            </w:pPr>
            <w:r>
              <w:rPr>
                <w:rFonts w:ascii="Times New Roman" w:hAnsi="Times New Roman"/>
                <w:spacing w:val="0"/>
                <w:kern w:val="0"/>
                <w:sz w:val="28"/>
                <w:szCs w:val="20"/>
              </w:rPr>
              <w:t>Участники ГИА могут взять в аудиторию:</w:t>
            </w:r>
          </w:p>
          <w:p>
            <w:pPr>
              <w:pStyle w:val="Normal"/>
              <w:tabs>
                <w:tab w:val="clear" w:pos="709"/>
                <w:tab w:val="left" w:pos="4088" w:leader="none"/>
              </w:tabs>
              <w:suppressAutoHyphens w:val="true"/>
              <w:spacing w:lineRule="auto" w:line="240"/>
              <w:ind w:firstLine="589" w:left="0" w:right="0"/>
              <w:jc w:val="both"/>
              <w:rPr>
                <w:rFonts w:ascii="Times New Roman" w:hAnsi="Times New Roman"/>
              </w:rPr>
            </w:pPr>
            <w:r>
              <w:rPr>
                <w:rFonts w:ascii="Times New Roman" w:hAnsi="Times New Roman"/>
                <w:spacing w:val="0"/>
                <w:kern w:val="0"/>
                <w:sz w:val="28"/>
                <w:szCs w:val="20"/>
              </w:rPr>
              <w:t>а) гелевые или капиллярные ручки с чернилами черного цвета;</w:t>
            </w:r>
          </w:p>
          <w:p>
            <w:pPr>
              <w:pStyle w:val="Normal"/>
              <w:tabs>
                <w:tab w:val="clear" w:pos="709"/>
                <w:tab w:val="left" w:pos="4088" w:leader="none"/>
              </w:tabs>
              <w:suppressAutoHyphens w:val="true"/>
              <w:spacing w:lineRule="auto" w:line="240"/>
              <w:ind w:firstLine="589" w:left="0" w:right="0"/>
              <w:jc w:val="both"/>
              <w:rPr>
                <w:rFonts w:ascii="Times New Roman" w:hAnsi="Times New Roman"/>
              </w:rPr>
            </w:pPr>
            <w:r>
              <w:rPr>
                <w:rFonts w:ascii="Times New Roman" w:hAnsi="Times New Roman"/>
                <w:spacing w:val="0"/>
                <w:kern w:val="0"/>
                <w:sz w:val="28"/>
                <w:szCs w:val="20"/>
              </w:rPr>
              <w:t>б) документ, удостоверяющий личность;</w:t>
            </w:r>
          </w:p>
          <w:p>
            <w:pPr>
              <w:pStyle w:val="Normal"/>
              <w:tabs>
                <w:tab w:val="clear" w:pos="709"/>
                <w:tab w:val="left" w:pos="4088" w:leader="none"/>
              </w:tabs>
              <w:suppressAutoHyphens w:val="true"/>
              <w:spacing w:lineRule="auto" w:line="240"/>
              <w:ind w:firstLine="589" w:left="0" w:right="0"/>
              <w:jc w:val="both"/>
              <w:rPr>
                <w:rFonts w:ascii="Times New Roman" w:hAnsi="Times New Roman"/>
              </w:rPr>
            </w:pPr>
            <w:r>
              <w:rPr>
                <w:rFonts w:ascii="Times New Roman" w:hAnsi="Times New Roman"/>
                <w:spacing w:val="0"/>
                <w:kern w:val="0"/>
                <w:sz w:val="28"/>
                <w:szCs w:val="20"/>
              </w:rPr>
              <w:t>в) средства обучения и воспитания, которыми разрешено пользоваться для выполнения экзаменационной работы;</w:t>
            </w:r>
          </w:p>
          <w:p>
            <w:pPr>
              <w:pStyle w:val="Normal"/>
              <w:tabs>
                <w:tab w:val="clear" w:pos="709"/>
                <w:tab w:val="left" w:pos="4088" w:leader="none"/>
              </w:tabs>
              <w:suppressAutoHyphens w:val="true"/>
              <w:spacing w:lineRule="auto" w:line="240"/>
              <w:ind w:firstLine="589" w:left="0" w:right="0"/>
              <w:jc w:val="both"/>
              <w:rPr>
                <w:rFonts w:ascii="Times New Roman" w:hAnsi="Times New Roman"/>
              </w:rPr>
            </w:pPr>
            <w:r>
              <w:rPr>
                <w:rFonts w:ascii="Times New Roman" w:hAnsi="Times New Roman"/>
                <w:spacing w:val="0"/>
                <w:kern w:val="0"/>
                <w:sz w:val="28"/>
                <w:szCs w:val="20"/>
              </w:rPr>
              <w:t>г) лекарства (при необходимости);</w:t>
            </w:r>
          </w:p>
          <w:p>
            <w:pPr>
              <w:pStyle w:val="Normal"/>
              <w:tabs>
                <w:tab w:val="clear" w:pos="709"/>
                <w:tab w:val="left" w:pos="4088" w:leader="none"/>
              </w:tabs>
              <w:suppressAutoHyphens w:val="true"/>
              <w:spacing w:lineRule="auto" w:line="240"/>
              <w:ind w:firstLine="589" w:left="0" w:right="0"/>
              <w:jc w:val="both"/>
              <w:rPr>
                <w:rFonts w:ascii="Times New Roman" w:hAnsi="Times New Roman"/>
              </w:rPr>
            </w:pPr>
            <w:r>
              <w:rPr>
                <w:rFonts w:ascii="Times New Roman" w:hAnsi="Times New Roman"/>
                <w:spacing w:val="0"/>
                <w:kern w:val="0"/>
                <w:sz w:val="28"/>
                <w:szCs w:val="20"/>
              </w:rPr>
              <w:t xml:space="preserve">д) продукты питания для дополнительного приема пищи (перекус), </w:t>
            </w:r>
            <w:r>
              <w:rPr>
                <w:rFonts w:ascii="Times New Roman" w:hAnsi="Times New Roman"/>
                <w:b/>
                <w:i/>
                <w:spacing w:val="0"/>
                <w:kern w:val="0"/>
                <w:sz w:val="28"/>
                <w:szCs w:val="20"/>
              </w:rPr>
              <w:t xml:space="preserve">разрешены только бутилированная питьевая вода и шоколадный батончик, </w:t>
            </w:r>
            <w:r>
              <w:rPr>
                <w:rFonts w:ascii="Times New Roman" w:hAnsi="Times New Roman"/>
                <w:spacing w:val="0"/>
                <w:kern w:val="0"/>
                <w:sz w:val="28"/>
                <w:szCs w:val="20"/>
              </w:rPr>
              <w:t>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Normal"/>
              <w:tabs>
                <w:tab w:val="clear" w:pos="709"/>
                <w:tab w:val="left" w:pos="4088" w:leader="none"/>
              </w:tabs>
              <w:suppressAutoHyphens w:val="true"/>
              <w:spacing w:lineRule="auto" w:line="240"/>
              <w:ind w:firstLine="589" w:left="0" w:right="0"/>
              <w:jc w:val="both"/>
              <w:rPr>
                <w:rFonts w:ascii="Times New Roman" w:hAnsi="Times New Roman"/>
              </w:rPr>
            </w:pPr>
            <w:r>
              <w:rPr>
                <w:rFonts w:ascii="Times New Roman" w:hAnsi="Times New Roman"/>
                <w:spacing w:val="0"/>
                <w:kern w:val="0"/>
                <w:sz w:val="28"/>
                <w:szCs w:val="20"/>
              </w:rPr>
              <w:t>е) специальные технические средства для участников ГИА с ОВЗ, участников ГИА-детей-инвалидов и инвалидов.</w:t>
            </w:r>
          </w:p>
        </w:tc>
      </w:tr>
    </w:tbl>
    <w:p>
      <w:pPr>
        <w:pStyle w:val="Normal"/>
        <w:tabs>
          <w:tab w:val="clear" w:pos="709"/>
          <w:tab w:val="left" w:pos="4088" w:leader="none"/>
        </w:tabs>
        <w:ind w:firstLine="709" w:left="0" w:right="0"/>
        <w:jc w:val="both"/>
        <w:rPr>
          <w:rFonts w:ascii="Times New Roman" w:hAnsi="Times New Roman"/>
          <w:sz w:val="28"/>
        </w:rPr>
      </w:pPr>
      <w:r>
        <w:rPr>
          <w:rFonts w:ascii="Times New Roman" w:hAnsi="Times New Roman"/>
          <w:sz w:val="28"/>
        </w:rPr>
      </w:r>
    </w:p>
    <w:p>
      <w:pPr>
        <w:pStyle w:val="Normal"/>
        <w:numPr>
          <w:ilvl w:val="3"/>
          <w:numId w:val="25"/>
        </w:numPr>
        <w:tabs>
          <w:tab w:val="clear" w:pos="709"/>
          <w:tab w:val="left" w:pos="1276" w:leader="none"/>
        </w:tabs>
        <w:ind w:firstLine="709" w:left="0" w:right="0"/>
        <w:jc w:val="both"/>
        <w:rPr>
          <w:rFonts w:ascii="Times New Roman" w:hAnsi="Times New Roman"/>
        </w:rPr>
      </w:pPr>
      <w:r>
        <w:rPr>
          <w:rFonts w:ascii="Times New Roman" w:hAnsi="Times New Roman"/>
          <w:sz w:val="28"/>
        </w:rPr>
        <w:t>проводит идентификацию личности по документу, удостоверяющему личность участника ГИА, проверяет корректность указанных в протоколе данных документа, удостоверяющего личность;</w:t>
      </w:r>
    </w:p>
    <w:p>
      <w:pPr>
        <w:pStyle w:val="Normal"/>
        <w:numPr>
          <w:ilvl w:val="3"/>
          <w:numId w:val="25"/>
        </w:numPr>
        <w:tabs>
          <w:tab w:val="clear" w:pos="709"/>
          <w:tab w:val="left" w:pos="1276" w:leader="none"/>
        </w:tabs>
        <w:ind w:firstLine="709" w:left="0" w:right="0"/>
        <w:jc w:val="both"/>
        <w:rPr>
          <w:rFonts w:ascii="Times New Roman" w:hAnsi="Times New Roman"/>
        </w:rPr>
      </w:pPr>
      <w:r>
        <w:rPr>
          <w:rFonts w:ascii="Times New Roman" w:hAnsi="Times New Roman"/>
          <w:sz w:val="28"/>
        </w:rPr>
        <w:t>в случае расхождения персональных данных участника ГИА в документе, удостоверяющем личность, с данными в протоколе организатор в аудитории заполняет ведомость коррекции персональных данных участников ГИА в аудитории;</w:t>
      </w:r>
    </w:p>
    <w:p>
      <w:pPr>
        <w:pStyle w:val="Normal"/>
        <w:numPr>
          <w:ilvl w:val="3"/>
          <w:numId w:val="25"/>
        </w:numPr>
        <w:tabs>
          <w:tab w:val="clear" w:pos="709"/>
          <w:tab w:val="left" w:pos="1276" w:leader="none"/>
        </w:tabs>
        <w:ind w:firstLine="709" w:left="0" w:right="0"/>
        <w:jc w:val="both"/>
        <w:rPr>
          <w:rFonts w:ascii="Times New Roman" w:hAnsi="Times New Roman"/>
        </w:rPr>
      </w:pPr>
      <w:r>
        <w:rPr>
          <w:rFonts w:ascii="Times New Roman" w:hAnsi="Times New Roman"/>
          <w:sz w:val="28"/>
        </w:rPr>
        <w:t>сообщает участнику ГИА номер его рабочего места в аудитории;</w:t>
      </w:r>
    </w:p>
    <w:p>
      <w:pPr>
        <w:pStyle w:val="Normal"/>
        <w:numPr>
          <w:ilvl w:val="3"/>
          <w:numId w:val="25"/>
        </w:numPr>
        <w:tabs>
          <w:tab w:val="clear" w:pos="709"/>
          <w:tab w:val="left" w:pos="1276" w:leader="none"/>
        </w:tabs>
        <w:ind w:firstLine="709" w:left="0" w:right="0"/>
        <w:jc w:val="both"/>
        <w:rPr>
          <w:rFonts w:ascii="Times New Roman" w:hAnsi="Times New Roman"/>
        </w:rPr>
      </w:pPr>
      <w:r>
        <w:rPr>
          <w:rFonts w:ascii="Times New Roman" w:hAnsi="Times New Roman"/>
          <w:sz w:val="28"/>
        </w:rPr>
        <w:t>следит, чтобы участник ГИА занял отведенное ему рабочее место строго в соответствии со списком распределения;</w:t>
      </w:r>
    </w:p>
    <w:p>
      <w:pPr>
        <w:pStyle w:val="Normal"/>
        <w:numPr>
          <w:ilvl w:val="3"/>
          <w:numId w:val="25"/>
        </w:numPr>
        <w:tabs>
          <w:tab w:val="clear" w:pos="709"/>
          <w:tab w:val="left" w:pos="1276" w:leader="none"/>
        </w:tabs>
        <w:ind w:firstLine="709" w:left="0" w:right="0"/>
        <w:jc w:val="both"/>
        <w:rPr>
          <w:rFonts w:ascii="Times New Roman" w:hAnsi="Times New Roman"/>
        </w:rPr>
      </w:pPr>
      <w:r>
        <w:rPr>
          <w:rFonts w:ascii="Times New Roman" w:hAnsi="Times New Roman"/>
          <w:sz w:val="28"/>
        </w:rPr>
        <w:t>следит, чтобы участники ГИА не менялись местами.</w:t>
      </w:r>
    </w:p>
    <w:p>
      <w:pPr>
        <w:pStyle w:val="Normal"/>
        <w:numPr>
          <w:ilvl w:val="3"/>
          <w:numId w:val="25"/>
        </w:numPr>
        <w:tabs>
          <w:tab w:val="clear" w:pos="709"/>
          <w:tab w:val="left" w:pos="1276" w:leader="none"/>
        </w:tabs>
        <w:ind w:firstLine="709" w:left="0" w:right="0"/>
        <w:jc w:val="both"/>
        <w:rPr>
          <w:rFonts w:ascii="Times New Roman" w:hAnsi="Times New Roman"/>
        </w:rPr>
      </w:pPr>
      <w:r>
        <w:rPr>
          <w:rFonts w:ascii="Times New Roman" w:hAnsi="Times New Roman"/>
          <w:sz w:val="28"/>
        </w:rPr>
        <w:t>напоминает участникам экзамена о ведении видеонаблюдения в ППЭ и о запрете иметь при себе уведомление о регистрации на экзамен, средства связи, электронно- 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Normal"/>
        <w:tabs>
          <w:tab w:val="clear" w:pos="709"/>
          <w:tab w:val="left" w:pos="4088" w:leader="none"/>
        </w:tabs>
        <w:ind w:firstLine="709" w:left="0" w:right="0"/>
        <w:jc w:val="both"/>
        <w:rPr>
          <w:rFonts w:ascii="Times New Roman" w:hAnsi="Times New Roman"/>
          <w:sz w:val="28"/>
        </w:rPr>
      </w:pPr>
      <w:r>
        <w:rPr>
          <w:rFonts w:ascii="Times New Roman" w:hAnsi="Times New Roman"/>
          <w:sz w:val="28"/>
        </w:rPr>
      </w:r>
    </w:p>
    <w:p>
      <w:pPr>
        <w:pStyle w:val="Normal"/>
        <w:tabs>
          <w:tab w:val="clear" w:pos="709"/>
          <w:tab w:val="left" w:pos="4088" w:leader="none"/>
        </w:tabs>
        <w:spacing w:before="240" w:after="240"/>
        <w:ind w:firstLine="709" w:left="0" w:right="0"/>
        <w:jc w:val="center"/>
        <w:rPr>
          <w:rFonts w:ascii="Times New Roman" w:hAnsi="Times New Roman"/>
        </w:rPr>
      </w:pPr>
      <w:r>
        <w:rPr>
          <w:rFonts w:ascii="Times New Roman" w:hAnsi="Times New Roman"/>
          <w:b/>
          <w:sz w:val="28"/>
        </w:rPr>
        <w:t>Проведение экзамена в аудитории.</w:t>
      </w:r>
    </w:p>
    <w:p>
      <w:pPr>
        <w:pStyle w:val="Normal"/>
        <w:numPr>
          <w:ilvl w:val="0"/>
          <w:numId w:val="26"/>
        </w:numPr>
        <w:ind w:firstLine="709" w:left="0" w:right="0"/>
        <w:jc w:val="both"/>
        <w:rPr>
          <w:rFonts w:ascii="Times New Roman" w:hAnsi="Times New Roman"/>
        </w:rPr>
      </w:pPr>
      <w:r>
        <w:rPr>
          <w:rFonts w:ascii="Times New Roman" w:hAnsi="Times New Roman"/>
          <w:b/>
          <w:sz w:val="28"/>
        </w:rPr>
        <w:t>Организатор в аудитории проводит инструктаж участников экзамена.</w:t>
      </w:r>
    </w:p>
    <w:p>
      <w:pPr>
        <w:pStyle w:val="Normal"/>
        <w:ind w:firstLine="709" w:left="0" w:right="0"/>
        <w:jc w:val="both"/>
        <w:rPr>
          <w:rFonts w:ascii="Times New Roman" w:hAnsi="Times New Roman"/>
        </w:rPr>
      </w:pPr>
      <w:r>
        <w:rPr>
          <w:rFonts w:ascii="Times New Roman" w:hAnsi="Times New Roman"/>
          <w:sz w:val="28"/>
        </w:rPr>
        <w:t>Инструктаж</w:t>
      </w:r>
      <w:r>
        <w:rPr>
          <w:rStyle w:val="FootnoteReference"/>
          <w:rFonts w:ascii="Times New Roman" w:hAnsi="Times New Roman"/>
        </w:rPr>
        <w:footnoteReference w:id="56"/>
      </w:r>
      <w:r>
        <w:rPr>
          <w:rFonts w:ascii="Times New Roman" w:hAnsi="Times New Roman"/>
          <w:sz w:val="28"/>
        </w:rPr>
        <w:t xml:space="preserve"> состоит из двух частей. Первая часть инструктажа проводится с 09.50 по местному времени и включает в себя информирование участников ГИА о порядке проведения экзамена, об основаниях для удаления из ППЭ, о процедуре досрочного завершения экзамена по объективным причинам, правилах заполнения бланков и дополнительных бланков, продолжительности экзамена по соответствующему учебному предмету, порядке и сроках подачи апелляций о нарушении Порядка и о несогласии с выставленными баллами, а также о времени и месте ознакомления с результатами ГИА.</w:t>
      </w:r>
    </w:p>
    <w:p>
      <w:pPr>
        <w:pStyle w:val="Normal"/>
        <w:ind w:firstLine="709" w:left="0" w:right="0"/>
        <w:jc w:val="both"/>
        <w:rPr>
          <w:rFonts w:ascii="Times New Roman" w:hAnsi="Times New Roman"/>
        </w:rPr>
      </w:pPr>
      <w:r>
        <w:rPr>
          <w:rFonts w:ascii="Times New Roman" w:hAnsi="Times New Roman"/>
          <w:sz w:val="28"/>
        </w:rPr>
        <w:t>Организаторы информируют участников ГИА о том, что записи на КИМ и черновиках не обрабатываются и не проверяются.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Не ранее 10:00 по местному времени организатор в аудитории, ответственный за печать ЭМ, вводит в соответствующее поле интерфейса станции для печати количество ЭМ для печати, равное количеству участников экзамена, фактически присутствующих</w:t>
      </w:r>
      <w:r>
        <w:rPr>
          <w:rStyle w:val="FootnoteReference"/>
          <w:rFonts w:ascii="Times New Roman" w:hAnsi="Times New Roman"/>
          <w:sz w:val="28"/>
        </w:rPr>
        <w:footnoteReference w:id="57"/>
      </w:r>
      <w:r>
        <w:rPr>
          <w:rFonts w:ascii="Times New Roman" w:hAnsi="Times New Roman"/>
          <w:sz w:val="28"/>
        </w:rPr>
        <w:t xml:space="preserve">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Организатор в аудитории, ответственный за печать ЭМ, выполняет печать полных комплектов ЭМ, загруженных ранее на станцию для печати. Ориентировочное время выполнения данной операции (для 15 участников экзамена) до 20 минут при скорости печати принтера не менее 25 страниц в минуту.</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Организатор, ответственный за проверку ЭМ, 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для подтверждения качества печати в ПО. Качественный комплект размещается на столе для выдачи участникам, некачественный откладывается.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После завершения печати ЭМ организатор в аудитории, ответственный за печать ЭМ, сообщает организатору вне аудитории информацию о завершении печати ЭМ.</w:t>
      </w:r>
    </w:p>
    <w:p>
      <w:pPr>
        <w:pStyle w:val="Normal"/>
        <w:numPr>
          <w:ilvl w:val="0"/>
          <w:numId w:val="26"/>
        </w:numPr>
        <w:ind w:firstLine="709" w:left="0" w:right="0"/>
        <w:jc w:val="both"/>
        <w:rPr>
          <w:rFonts w:ascii="Times New Roman" w:hAnsi="Times New Roman"/>
        </w:rPr>
      </w:pPr>
      <w:r>
        <w:rPr>
          <w:rFonts w:ascii="Times New Roman" w:hAnsi="Times New Roman"/>
          <w:b/>
          <w:sz w:val="28"/>
        </w:rPr>
        <w:t>Выдача ЭМ начинается после завершения печати всех ЭМ, при этом организатор в аудитории:</w:t>
      </w:r>
    </w:p>
    <w:p>
      <w:pPr>
        <w:pStyle w:val="Normal"/>
        <w:ind w:firstLine="709" w:left="0" w:right="0"/>
        <w:jc w:val="both"/>
        <w:rPr>
          <w:rFonts w:ascii="Times New Roman" w:hAnsi="Times New Roman"/>
        </w:rPr>
      </w:pPr>
      <w:r>
        <w:rPr>
          <w:rFonts w:ascii="Times New Roman" w:hAnsi="Times New Roman"/>
          <w:sz w:val="28"/>
        </w:rPr>
        <w:t>выдает в произвольном порядке участникам ГИА индивидуальные комплекты ЭМ, которые включают в себя бланки и КИМ;</w:t>
      </w:r>
    </w:p>
    <w:p>
      <w:pPr>
        <w:pStyle w:val="Normal"/>
        <w:ind w:firstLine="709" w:left="0" w:right="0"/>
        <w:rPr>
          <w:rFonts w:ascii="Times New Roman" w:hAnsi="Times New Roman"/>
        </w:rPr>
      </w:pPr>
      <w:r>
        <w:rPr>
          <w:rFonts w:ascii="Times New Roman" w:hAnsi="Times New Roman"/>
          <w:b/>
          <w:sz w:val="28"/>
        </w:rPr>
        <w:t xml:space="preserve">проводит вторую часть инструктажа, при которой организатор: </w:t>
      </w:r>
    </w:p>
    <w:p>
      <w:pPr>
        <w:pStyle w:val="Normal"/>
        <w:ind w:firstLine="709" w:left="0" w:right="0"/>
        <w:jc w:val="both"/>
        <w:rPr>
          <w:rFonts w:ascii="Times New Roman" w:hAnsi="Times New Roman"/>
        </w:rPr>
      </w:pPr>
      <w:r>
        <w:rPr>
          <w:rFonts w:ascii="Times New Roman" w:hAnsi="Times New Roman"/>
          <w:sz w:val="28"/>
        </w:rPr>
        <w:t xml:space="preserve">дает указание участникам экзамена проверить качество и комплектность индивидуального комплекта ЭМ;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u w:val="single"/>
        </w:rPr>
        <w:t>В случае обнаружения участником экзамена брака или некомплектности ЭМ:</w:t>
      </w:r>
      <w:r>
        <w:rPr>
          <w:rFonts w:ascii="Times New Roman" w:hAnsi="Times New Roman"/>
          <w:sz w:val="28"/>
        </w:rPr>
        <w:t xml:space="preserve"> </w:t>
      </w:r>
    </w:p>
    <w:p>
      <w:pPr>
        <w:pStyle w:val="Normal"/>
        <w:tabs>
          <w:tab w:val="clear" w:pos="709"/>
          <w:tab w:val="left" w:pos="993" w:leader="none"/>
        </w:tabs>
        <w:ind w:firstLine="567" w:left="0" w:right="0"/>
        <w:jc w:val="both"/>
        <w:rPr>
          <w:rFonts w:ascii="Times New Roman" w:hAnsi="Times New Roman"/>
        </w:rPr>
      </w:pPr>
      <w:r>
        <w:rPr>
          <w:rFonts w:ascii="Times New Roman" w:hAnsi="Times New Roman"/>
          <w:sz w:val="28"/>
        </w:rPr>
        <w:t>- организатор, ответственный за проверку качества ЭМ, изымает некачественный или некомплектный экземпляр ЭМ и приглашает члена ГЭК для выполнения дополнительной печати ЭМ;</w:t>
      </w:r>
    </w:p>
    <w:p>
      <w:pPr>
        <w:pStyle w:val="Normal"/>
        <w:tabs>
          <w:tab w:val="clear" w:pos="709"/>
          <w:tab w:val="left" w:pos="993" w:leader="none"/>
        </w:tabs>
        <w:ind w:firstLine="567" w:left="0" w:right="0"/>
        <w:jc w:val="both"/>
        <w:rPr>
          <w:rFonts w:ascii="Times New Roman" w:hAnsi="Times New Roman"/>
        </w:rPr>
      </w:pPr>
      <w:r>
        <w:rPr>
          <w:rFonts w:ascii="Times New Roman" w:hAnsi="Times New Roman"/>
          <w:sz w:val="28"/>
        </w:rPr>
        <w:t xml:space="preserve">- организатор, ответственный за печать ЭМ, средствами станции организатора бракует комплект, соответствующий номеру бланка регистрации изъятого некачественного или некомплектного экземпляра ЭМ, и переходит к дополнительной печати ЭМ нового полного комплекта ЭМ. </w:t>
      </w:r>
    </w:p>
    <w:p>
      <w:pPr>
        <w:pStyle w:val="Normal"/>
        <w:tabs>
          <w:tab w:val="clear" w:pos="709"/>
          <w:tab w:val="left" w:pos="993" w:leader="none"/>
        </w:tabs>
        <w:ind w:firstLine="567" w:left="0" w:right="0"/>
        <w:jc w:val="both"/>
        <w:rPr>
          <w:rFonts w:ascii="Times New Roman" w:hAnsi="Times New Roman"/>
        </w:rPr>
      </w:pPr>
      <w:r>
        <w:rPr>
          <w:rFonts w:ascii="Times New Roman" w:hAnsi="Times New Roman"/>
          <w:sz w:val="28"/>
        </w:rPr>
        <w:t>- Организатор, ответственный за печать ЭМ, приглашает члена ГЭК активировать процедуру дополнительной печати с помощью токена ОГЭ.</w:t>
      </w:r>
    </w:p>
    <w:p>
      <w:pPr>
        <w:pStyle w:val="Normal"/>
        <w:tabs>
          <w:tab w:val="clear" w:pos="709"/>
          <w:tab w:val="left" w:pos="993" w:leader="none"/>
        </w:tabs>
        <w:ind w:firstLine="567" w:left="0" w:right="0"/>
        <w:jc w:val="both"/>
        <w:rPr>
          <w:rFonts w:ascii="Times New Roman" w:hAnsi="Times New Roman"/>
        </w:rPr>
      </w:pPr>
      <w:r>
        <w:rPr>
          <w:rFonts w:ascii="Times New Roman" w:hAnsi="Times New Roman"/>
          <w:sz w:val="28"/>
        </w:rPr>
        <w:t>- Аналогичная замена производится в случае порчи ЭМ участником экзамена или опоздания участника.</w:t>
      </w:r>
    </w:p>
    <w:p>
      <w:pPr>
        <w:pStyle w:val="Normal"/>
        <w:tabs>
          <w:tab w:val="clear" w:pos="709"/>
          <w:tab w:val="left" w:pos="993" w:leader="none"/>
        </w:tabs>
        <w:ind w:firstLine="709" w:left="0" w:right="0"/>
        <w:jc w:val="both"/>
        <w:rPr>
          <w:rFonts w:ascii="Times New Roman" w:hAnsi="Times New Roman"/>
          <w:b/>
          <w:sz w:val="16"/>
        </w:rPr>
      </w:pPr>
      <w:r>
        <w:rPr>
          <w:rFonts w:ascii="Times New Roman" w:hAnsi="Times New Roman"/>
          <w:b/>
          <w:sz w:val="16"/>
        </w:rPr>
      </w:r>
    </w:p>
    <w:p>
      <w:pPr>
        <w:pStyle w:val="Normal"/>
        <w:tabs>
          <w:tab w:val="clear" w:pos="709"/>
          <w:tab w:val="left" w:pos="993" w:leader="none"/>
        </w:tabs>
        <w:ind w:firstLine="709" w:left="0" w:right="0"/>
        <w:jc w:val="both"/>
        <w:rPr>
          <w:rFonts w:ascii="Times New Roman" w:hAnsi="Times New Roman"/>
        </w:rPr>
      </w:pPr>
      <w:r>
        <w:rPr/>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Замена комплекта ЭМ производится полностью, включая КИМ.</w:t>
      </w:r>
    </w:p>
    <w:p>
      <w:pPr>
        <w:pStyle w:val="Normal"/>
        <w:tabs>
          <w:tab w:val="clear" w:pos="709"/>
          <w:tab w:val="left" w:pos="993" w:leader="none"/>
        </w:tabs>
        <w:ind w:firstLine="709" w:left="0" w:right="0"/>
        <w:jc w:val="both"/>
        <w:rPr>
          <w:rFonts w:ascii="Times New Roman" w:hAnsi="Times New Roman"/>
          <w:b/>
          <w:sz w:val="16"/>
        </w:rPr>
      </w:pPr>
      <w:r>
        <w:rPr>
          <w:rFonts w:ascii="Times New Roman" w:hAnsi="Times New Roman"/>
          <w:b/>
          <w:sz w:val="16"/>
        </w:rPr>
      </w:r>
    </w:p>
    <w:p>
      <w:pPr>
        <w:pStyle w:val="Normal"/>
        <w:ind w:firstLine="709" w:left="0" w:right="0"/>
        <w:jc w:val="both"/>
        <w:rPr>
          <w:rFonts w:ascii="Times New Roman" w:hAnsi="Times New Roman"/>
        </w:rPr>
      </w:pPr>
      <w:r>
        <w:rPr>
          <w:rFonts w:ascii="Times New Roman" w:hAnsi="Times New Roman"/>
          <w:sz w:val="28"/>
        </w:rPr>
        <w:t xml:space="preserve">дает указание участникам ГИА приступить к заполнению регистрационных полей бланков; </w:t>
      </w:r>
    </w:p>
    <w:p>
      <w:pPr>
        <w:pStyle w:val="Normal"/>
        <w:ind w:firstLine="709" w:left="0" w:right="0"/>
        <w:jc w:val="both"/>
        <w:rPr>
          <w:rFonts w:ascii="Times New Roman" w:hAnsi="Times New Roman"/>
        </w:rPr>
      </w:pPr>
      <w:r>
        <w:rPr>
          <w:rFonts w:ascii="Times New Roman" w:hAnsi="Times New Roman"/>
          <w:sz w:val="28"/>
        </w:rPr>
        <w:t xml:space="preserve">проверяет у каждого участника ГИА правильность заполнения им регистрационных полей бланков и соответствие данных участника ГИА (ФИО, серии и номера документа, удостоверяющего личность) в бланке и документе, удостоверяющем личность; </w:t>
      </w:r>
    </w:p>
    <w:p>
      <w:pPr>
        <w:pStyle w:val="Normal"/>
        <w:ind w:firstLine="709" w:left="0" w:right="0"/>
        <w:jc w:val="both"/>
        <w:rPr>
          <w:rFonts w:ascii="Times New Roman" w:hAnsi="Times New Roman"/>
        </w:rPr>
      </w:pPr>
      <w:r>
        <w:rPr>
          <w:rFonts w:ascii="Times New Roman" w:hAnsi="Times New Roman"/>
          <w:sz w:val="28"/>
        </w:rPr>
        <w:t>в случае если участник ГИА отказывается ставить личную подпись в бланке, организатор в аудитории ставит в указанном бланке свою подпись</w:t>
      </w:r>
      <w:r>
        <w:rPr>
          <w:rStyle w:val="FootnoteReference"/>
          <w:rFonts w:ascii="Times New Roman" w:hAnsi="Times New Roman"/>
        </w:rPr>
        <w:footnoteReference w:id="58"/>
      </w:r>
      <w:r>
        <w:rPr>
          <w:rFonts w:ascii="Times New Roman" w:hAnsi="Times New Roman"/>
          <w:sz w:val="28"/>
        </w:rPr>
        <w:t>;</w:t>
      </w:r>
    </w:p>
    <w:p>
      <w:pPr>
        <w:pStyle w:val="Normal"/>
        <w:ind w:firstLine="709" w:left="0" w:right="0"/>
        <w:jc w:val="both"/>
        <w:rPr>
          <w:rFonts w:ascii="Times New Roman" w:hAnsi="Times New Roman"/>
        </w:rPr>
      </w:pPr>
      <w:r>
        <w:rPr>
          <w:rFonts w:ascii="Times New Roman" w:hAnsi="Times New Roman"/>
          <w:sz w:val="28"/>
        </w:rPr>
        <w:t>после проверки правильности заполнения всеми участниками ГИА регистрационных полей бланков – объявляет начало экзамена и время его окончания, фиксирует их на доске (информационном стенде), после чего участники ГИА приступают к выполнению экзаменационной работы.</w:t>
      </w:r>
    </w:p>
    <w:p>
      <w:pPr>
        <w:pStyle w:val="Normal"/>
        <w:ind w:firstLine="709" w:left="0" w:right="0"/>
        <w:jc w:val="both"/>
        <w:rPr>
          <w:sz w:val="28"/>
        </w:rPr>
      </w:pPr>
      <w:r>
        <w:rPr>
          <w:sz w:val="28"/>
        </w:rPr>
      </w:r>
    </w:p>
    <w:tbl>
      <w:tblPr>
        <w:tblStyle w:val="Style_3"/>
        <w:tblW w:w="10025" w:type="dxa"/>
        <w:jc w:val="left"/>
        <w:tblInd w:w="130" w:type="dxa"/>
        <w:tblLayout w:type="fixed"/>
        <w:tblCellMar>
          <w:top w:w="0" w:type="dxa"/>
          <w:left w:w="108" w:type="dxa"/>
          <w:bottom w:w="0" w:type="dxa"/>
          <w:right w:w="108" w:type="dxa"/>
        </w:tblCellMar>
      </w:tblPr>
      <w:tblGrid>
        <w:gridCol w:w="10025"/>
      </w:tblGrid>
      <w:tr>
        <w:trPr/>
        <w:tc>
          <w:tcPr>
            <w:tcW w:w="10025" w:type="dxa"/>
            <w:tcBorders>
              <w:top w:val="single" w:sz="18" w:space="0" w:color="000000"/>
              <w:left w:val="single" w:sz="18" w:space="0" w:color="000000"/>
              <w:bottom w:val="single" w:sz="18" w:space="0" w:color="000000"/>
              <w:right w:val="single" w:sz="18" w:space="0" w:color="000000"/>
            </w:tcBorders>
          </w:tcPr>
          <w:p>
            <w:pPr>
              <w:pStyle w:val="Normal"/>
              <w:suppressAutoHyphens w:val="true"/>
              <w:spacing w:lineRule="auto" w:line="240" w:before="0" w:after="0"/>
              <w:ind w:firstLine="709" w:left="0" w:right="0"/>
              <w:contextualSpacing/>
              <w:jc w:val="both"/>
              <w:rPr>
                <w:rFonts w:ascii="Times New Roman" w:hAnsi="Times New Roman"/>
              </w:rPr>
            </w:pPr>
            <w:r>
              <w:rPr>
                <w:rFonts w:ascii="Times New Roman" w:hAnsi="Times New Roman"/>
                <w:spacing w:val="0"/>
                <w:kern w:val="0"/>
                <w:sz w:val="28"/>
                <w:szCs w:val="20"/>
              </w:rPr>
              <w:t>В продолжительность экзаменов по учебным предметам, устанавливаемую едиными расписаниями проведения ОГЭ, ГВЭ, не включается время, выделенное на подготовительные мероприятия:</w:t>
            </w:r>
          </w:p>
          <w:p>
            <w:pPr>
              <w:pStyle w:val="Normal"/>
              <w:suppressAutoHyphens w:val="true"/>
              <w:spacing w:lineRule="auto" w:line="240" w:before="0" w:after="0"/>
              <w:ind w:firstLine="709" w:left="0" w:right="0"/>
              <w:contextualSpacing/>
              <w:jc w:val="both"/>
              <w:rPr>
                <w:rFonts w:ascii="Times New Roman" w:hAnsi="Times New Roman"/>
              </w:rPr>
            </w:pPr>
            <w:r>
              <w:rPr>
                <w:rFonts w:ascii="Times New Roman" w:hAnsi="Times New Roman"/>
                <w:spacing w:val="0"/>
                <w:kern w:val="0"/>
                <w:sz w:val="28"/>
                <w:szCs w:val="20"/>
              </w:rPr>
              <w:t>а) настройку необходимых технических средств, используемых при проведении экзаменов;</w:t>
            </w:r>
          </w:p>
          <w:p>
            <w:pPr>
              <w:pStyle w:val="Normal"/>
              <w:suppressAutoHyphens w:val="true"/>
              <w:spacing w:lineRule="auto" w:line="240" w:before="0" w:after="0"/>
              <w:ind w:firstLine="709" w:left="0" w:right="0"/>
              <w:contextualSpacing/>
              <w:jc w:val="both"/>
              <w:rPr>
                <w:rFonts w:ascii="Times New Roman" w:hAnsi="Times New Roman"/>
              </w:rPr>
            </w:pPr>
            <w:r>
              <w:rPr>
                <w:rFonts w:ascii="Times New Roman" w:hAnsi="Times New Roman"/>
                <w:spacing w:val="0"/>
                <w:kern w:val="0"/>
                <w:sz w:val="28"/>
                <w:szCs w:val="20"/>
              </w:rPr>
              <w:t>б) инструктаж участников ГИА;</w:t>
            </w:r>
          </w:p>
          <w:p>
            <w:pPr>
              <w:pStyle w:val="Normal"/>
              <w:suppressAutoHyphens w:val="true"/>
              <w:spacing w:lineRule="auto" w:line="240" w:before="0" w:after="0"/>
              <w:ind w:firstLine="709" w:left="0" w:right="0"/>
              <w:contextualSpacing/>
              <w:jc w:val="both"/>
              <w:rPr>
                <w:rFonts w:ascii="Times New Roman" w:hAnsi="Times New Roman"/>
              </w:rPr>
            </w:pPr>
            <w:r>
              <w:rPr>
                <w:rFonts w:ascii="Times New Roman" w:hAnsi="Times New Roman"/>
                <w:spacing w:val="0"/>
                <w:kern w:val="0"/>
                <w:sz w:val="28"/>
                <w:szCs w:val="20"/>
              </w:rPr>
              <w:t>в) печать ЭМ;</w:t>
            </w:r>
          </w:p>
          <w:p>
            <w:pPr>
              <w:pStyle w:val="Normal"/>
              <w:suppressAutoHyphens w:val="true"/>
              <w:spacing w:lineRule="auto" w:line="240" w:before="0" w:after="0"/>
              <w:ind w:firstLine="709" w:left="0" w:right="0"/>
              <w:contextualSpacing/>
              <w:jc w:val="both"/>
              <w:rPr>
                <w:rFonts w:ascii="Times New Roman" w:hAnsi="Times New Roman"/>
              </w:rPr>
            </w:pPr>
            <w:r>
              <w:rPr>
                <w:rFonts w:ascii="Times New Roman" w:hAnsi="Times New Roman"/>
                <w:spacing w:val="0"/>
                <w:kern w:val="0"/>
                <w:sz w:val="28"/>
                <w:szCs w:val="20"/>
              </w:rPr>
              <w:t>г) выдачу участникам ГИА ЭМ, черновиков (за исключением дополнительных бланков и черновиков, выдаваемых во время проведения экзамена);</w:t>
            </w:r>
          </w:p>
          <w:p>
            <w:pPr>
              <w:pStyle w:val="Normal"/>
              <w:suppressAutoHyphens w:val="true"/>
              <w:spacing w:lineRule="auto" w:line="240" w:before="0" w:after="0"/>
              <w:ind w:firstLine="709" w:left="0" w:right="0"/>
              <w:contextualSpacing/>
              <w:jc w:val="both"/>
              <w:rPr>
                <w:rFonts w:ascii="Times New Roman" w:hAnsi="Times New Roman"/>
              </w:rPr>
            </w:pPr>
            <w:r>
              <w:rPr>
                <w:rFonts w:ascii="Times New Roman" w:hAnsi="Times New Roman"/>
                <w:spacing w:val="0"/>
                <w:kern w:val="0"/>
                <w:sz w:val="28"/>
                <w:szCs w:val="20"/>
              </w:rPr>
              <w:t>д) заполнение участниками ГИА регистрационных полей бланков;</w:t>
            </w:r>
          </w:p>
          <w:p>
            <w:pPr>
              <w:pStyle w:val="Normal"/>
              <w:suppressAutoHyphens w:val="true"/>
              <w:spacing w:lineRule="auto" w:line="240" w:before="0" w:after="0"/>
              <w:ind w:firstLine="709" w:left="0" w:right="0"/>
              <w:contextualSpacing/>
              <w:jc w:val="both"/>
              <w:rPr>
                <w:rFonts w:ascii="Times New Roman" w:hAnsi="Times New Roman"/>
              </w:rPr>
            </w:pPr>
            <w:r>
              <w:rPr>
                <w:rFonts w:ascii="Times New Roman" w:hAnsi="Times New Roman"/>
                <w:spacing w:val="0"/>
                <w:kern w:val="0"/>
                <w:sz w:val="28"/>
                <w:szCs w:val="20"/>
              </w:rPr>
              <w:t>е) перенос ассистентом ответов участников ГИА с ОВЗ, участников ГИА – детей-инвалидов и инвалидов в бланки.</w:t>
            </w:r>
          </w:p>
        </w:tc>
      </w:tr>
    </w:tbl>
    <w:p>
      <w:pPr>
        <w:pStyle w:val="Normal"/>
        <w:spacing w:before="0" w:after="240"/>
        <w:ind w:firstLine="709" w:left="0" w:right="0"/>
        <w:contextualSpacing/>
        <w:jc w:val="center"/>
        <w:rPr>
          <w:b/>
          <w:sz w:val="28"/>
        </w:rPr>
      </w:pPr>
      <w:r>
        <w:rPr>
          <w:b/>
          <w:sz w:val="28"/>
        </w:rPr>
      </w:r>
    </w:p>
    <w:p>
      <w:pPr>
        <w:pStyle w:val="Normal"/>
        <w:spacing w:before="0" w:after="240"/>
        <w:ind w:firstLine="709" w:left="0" w:right="0"/>
        <w:contextualSpacing/>
        <w:jc w:val="center"/>
        <w:rPr>
          <w:rFonts w:ascii="Times New Roman" w:hAnsi="Times New Roman"/>
        </w:rPr>
      </w:pPr>
      <w:r>
        <w:rPr>
          <w:rFonts w:ascii="Times New Roman" w:hAnsi="Times New Roman"/>
          <w:b/>
          <w:sz w:val="28"/>
        </w:rPr>
        <w:t>Продолжительность выполнения экзаменационной работы ОГЭ</w:t>
      </w:r>
    </w:p>
    <w:p>
      <w:pPr>
        <w:pStyle w:val="Normal"/>
        <w:ind w:firstLine="709" w:left="0" w:right="0"/>
        <w:jc w:val="both"/>
        <w:rPr>
          <w:rFonts w:ascii="Times New Roman" w:hAnsi="Times New Roman"/>
          <w:sz w:val="16"/>
        </w:rPr>
      </w:pPr>
      <w:r>
        <w:rPr>
          <w:rFonts w:ascii="Times New Roman" w:hAnsi="Times New Roman"/>
          <w:sz w:val="16"/>
        </w:rPr>
      </w:r>
    </w:p>
    <w:tbl>
      <w:tblPr>
        <w:tblStyle w:val="Style_3"/>
        <w:tblW w:w="10075" w:type="dxa"/>
        <w:jc w:val="left"/>
        <w:tblInd w:w="114" w:type="dxa"/>
        <w:tblLayout w:type="fixed"/>
        <w:tblCellMar>
          <w:top w:w="0" w:type="dxa"/>
          <w:left w:w="108" w:type="dxa"/>
          <w:bottom w:w="0" w:type="dxa"/>
          <w:right w:w="108" w:type="dxa"/>
        </w:tblCellMar>
      </w:tblPr>
      <w:tblGrid>
        <w:gridCol w:w="2625"/>
        <w:gridCol w:w="3210"/>
        <w:gridCol w:w="4240"/>
      </w:tblGrid>
      <w:tr>
        <w:trPr>
          <w:tblHeader w:val="true"/>
          <w:trHeight w:val="79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b/>
                <w:spacing w:val="0"/>
                <w:kern w:val="0"/>
                <w:sz w:val="22"/>
                <w:szCs w:val="20"/>
              </w:rPr>
              <w:t>Название учебного предмета</w:t>
            </w:r>
          </w:p>
        </w:tc>
        <w:tc>
          <w:tcPr>
            <w:tcW w:w="321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b/>
                <w:spacing w:val="0"/>
                <w:kern w:val="0"/>
                <w:sz w:val="22"/>
                <w:szCs w:val="20"/>
              </w:rPr>
              <w:t>Продолжительность выполнения экзаменационной работы</w:t>
            </w:r>
          </w:p>
        </w:tc>
        <w:tc>
          <w:tcPr>
            <w:tcW w:w="424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b/>
                <w:spacing w:val="0"/>
                <w:kern w:val="0"/>
                <w:sz w:val="22"/>
                <w:szCs w:val="20"/>
              </w:rPr>
              <w:t>Продолжительность выполнения экзаменационной работы участниками ОГЭ с ОВЗ, участниками экзамена - детьми-инвалидами и инвалидами</w:t>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Русский язык</w:t>
            </w:r>
          </w:p>
        </w:tc>
        <w:tc>
          <w:tcPr>
            <w:tcW w:w="32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3 часа 55 минут (235 минут)</w:t>
            </w:r>
          </w:p>
        </w:tc>
        <w:tc>
          <w:tcPr>
            <w:tcW w:w="424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5 часов 25 минут (325 минут)</w:t>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Математика</w:t>
            </w:r>
          </w:p>
        </w:tc>
        <w:tc>
          <w:tcPr>
            <w:tcW w:w="32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42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Литература</w:t>
            </w:r>
          </w:p>
        </w:tc>
        <w:tc>
          <w:tcPr>
            <w:tcW w:w="32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42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История</w:t>
            </w:r>
          </w:p>
        </w:tc>
        <w:tc>
          <w:tcPr>
            <w:tcW w:w="32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3 часа (180 минут)</w:t>
            </w:r>
          </w:p>
        </w:tc>
        <w:tc>
          <w:tcPr>
            <w:tcW w:w="424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4 часа 30 минут (270 минут)</w:t>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Обществознание</w:t>
            </w:r>
          </w:p>
        </w:tc>
        <w:tc>
          <w:tcPr>
            <w:tcW w:w="32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42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Физика</w:t>
            </w:r>
          </w:p>
        </w:tc>
        <w:tc>
          <w:tcPr>
            <w:tcW w:w="32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42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Химия</w:t>
            </w:r>
          </w:p>
        </w:tc>
        <w:tc>
          <w:tcPr>
            <w:tcW w:w="32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42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Биология</w:t>
            </w:r>
          </w:p>
        </w:tc>
        <w:tc>
          <w:tcPr>
            <w:tcW w:w="32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2 часа 30 минут (150 минут)</w:t>
            </w:r>
          </w:p>
        </w:tc>
        <w:tc>
          <w:tcPr>
            <w:tcW w:w="424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4 часа (240 минут)</w:t>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География</w:t>
            </w:r>
          </w:p>
        </w:tc>
        <w:tc>
          <w:tcPr>
            <w:tcW w:w="32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42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Информатика</w:t>
            </w:r>
          </w:p>
        </w:tc>
        <w:tc>
          <w:tcPr>
            <w:tcW w:w="32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42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509"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Иностранные языки (Письменный)</w:t>
            </w:r>
          </w:p>
        </w:tc>
        <w:tc>
          <w:tcPr>
            <w:tcW w:w="321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2 часа (120 минут)</w:t>
            </w:r>
          </w:p>
        </w:tc>
        <w:tc>
          <w:tcPr>
            <w:tcW w:w="424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3 часа 30 минут (210 минут)</w:t>
            </w:r>
          </w:p>
        </w:tc>
      </w:tr>
      <w:tr>
        <w:trPr>
          <w:trHeight w:val="418" w:hRule="atLeast"/>
        </w:trPr>
        <w:tc>
          <w:tcPr>
            <w:tcW w:w="26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Иностранные языки (Устный)</w:t>
            </w:r>
          </w:p>
        </w:tc>
        <w:tc>
          <w:tcPr>
            <w:tcW w:w="321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15 минут</w:t>
            </w:r>
          </w:p>
        </w:tc>
        <w:tc>
          <w:tcPr>
            <w:tcW w:w="424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45 минут</w:t>
            </w:r>
          </w:p>
        </w:tc>
      </w:tr>
    </w:tbl>
    <w:p>
      <w:pPr>
        <w:pStyle w:val="Normal"/>
        <w:ind w:firstLine="709" w:left="0" w:right="0"/>
        <w:jc w:val="center"/>
        <w:rPr>
          <w:rFonts w:ascii="Times New Roman" w:hAnsi="Times New Roman"/>
        </w:rPr>
      </w:pPr>
      <w:r>
        <w:rPr>
          <w:rFonts w:ascii="Times New Roman" w:hAnsi="Times New Roman"/>
        </w:rPr>
      </w:r>
    </w:p>
    <w:p>
      <w:pPr>
        <w:pStyle w:val="Normal"/>
        <w:ind w:firstLine="709" w:left="0" w:right="0"/>
        <w:jc w:val="center"/>
        <w:rPr>
          <w:rFonts w:ascii="Times New Roman" w:hAnsi="Times New Roman"/>
        </w:rPr>
      </w:pPr>
      <w:r>
        <w:rPr/>
      </w:r>
    </w:p>
    <w:p>
      <w:pPr>
        <w:pStyle w:val="Normal"/>
        <w:ind w:firstLine="709" w:left="0" w:right="0"/>
        <w:jc w:val="center"/>
        <w:rPr>
          <w:rFonts w:ascii="Times New Roman" w:hAnsi="Times New Roman"/>
        </w:rPr>
      </w:pPr>
      <w:r>
        <w:rPr>
          <w:rFonts w:ascii="Times New Roman" w:hAnsi="Times New Roman"/>
          <w:b/>
          <w:sz w:val="28"/>
        </w:rPr>
        <w:t>Продолжительность выполнения экзаменационной работы ГВЭ (письменная и устная формы)</w:t>
      </w:r>
    </w:p>
    <w:p>
      <w:pPr>
        <w:pStyle w:val="Normal"/>
        <w:rPr>
          <w:rFonts w:ascii="Times New Roman" w:hAnsi="Times New Roman"/>
          <w:sz w:val="20"/>
        </w:rPr>
      </w:pPr>
      <w:r>
        <w:rPr>
          <w:rFonts w:ascii="Times New Roman" w:hAnsi="Times New Roman"/>
          <w:sz w:val="20"/>
        </w:rPr>
      </w:r>
    </w:p>
    <w:tbl>
      <w:tblPr>
        <w:tblStyle w:val="Style_3"/>
        <w:tblW w:w="10075" w:type="dxa"/>
        <w:jc w:val="left"/>
        <w:tblInd w:w="16" w:type="dxa"/>
        <w:tblLayout w:type="fixed"/>
        <w:tblCellMar>
          <w:top w:w="0" w:type="dxa"/>
          <w:left w:w="5" w:type="dxa"/>
          <w:bottom w:w="0" w:type="dxa"/>
          <w:right w:w="5" w:type="dxa"/>
        </w:tblCellMar>
      </w:tblPr>
      <w:tblGrid>
        <w:gridCol w:w="1504"/>
        <w:gridCol w:w="2075"/>
        <w:gridCol w:w="2453"/>
        <w:gridCol w:w="1843"/>
        <w:gridCol w:w="2200"/>
      </w:tblGrid>
      <w:tr>
        <w:trPr>
          <w:trHeight w:val="2300" w:hRule="atLeast"/>
        </w:trPr>
        <w:tc>
          <w:tcPr>
            <w:tcW w:w="150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left"/>
              <w:rPr>
                <w:rFonts w:ascii="Times New Roman" w:hAnsi="Times New Roman"/>
                <w:b/>
              </w:rPr>
            </w:pPr>
            <w:r>
              <w:rPr>
                <w:rFonts w:ascii="Times New Roman" w:hAnsi="Times New Roman"/>
                <w:b/>
                <w:sz w:val="24"/>
              </w:rPr>
            </w:r>
          </w:p>
          <w:p>
            <w:pPr>
              <w:pStyle w:val="Normal"/>
              <w:suppressAutoHyphens w:val="true"/>
              <w:spacing w:lineRule="auto" w:line="240"/>
              <w:ind w:hanging="0" w:left="0" w:right="0"/>
              <w:jc w:val="left"/>
              <w:rPr>
                <w:rFonts w:ascii="Times New Roman" w:hAnsi="Times New Roman"/>
                <w:b/>
              </w:rPr>
            </w:pPr>
            <w:r>
              <w:rPr>
                <w:rFonts w:ascii="Times New Roman" w:hAnsi="Times New Roman"/>
                <w:b/>
                <w:sz w:val="24"/>
              </w:rPr>
            </w:r>
          </w:p>
          <w:p>
            <w:pPr>
              <w:pStyle w:val="Normal"/>
              <w:suppressAutoHyphens w:val="true"/>
              <w:spacing w:lineRule="auto" w:line="240" w:before="11" w:after="0"/>
              <w:ind w:hanging="0" w:left="0" w:right="0"/>
              <w:jc w:val="left"/>
              <w:rPr>
                <w:rFonts w:ascii="Times New Roman" w:hAnsi="Times New Roman"/>
                <w:b/>
                <w:sz w:val="26"/>
              </w:rPr>
            </w:pPr>
            <w:r>
              <w:rPr>
                <w:rFonts w:ascii="Times New Roman" w:hAnsi="Times New Roman"/>
                <w:b/>
                <w:sz w:val="26"/>
              </w:rPr>
            </w:r>
          </w:p>
          <w:p>
            <w:pPr>
              <w:pStyle w:val="Normal"/>
              <w:suppressAutoHyphens w:val="true"/>
              <w:spacing w:lineRule="auto" w:line="240"/>
              <w:ind w:hanging="29" w:left="29" w:right="354"/>
              <w:jc w:val="center"/>
              <w:rPr>
                <w:rFonts w:ascii="Times New Roman" w:hAnsi="Times New Roman"/>
              </w:rPr>
            </w:pPr>
            <w:r>
              <w:rPr>
                <w:rFonts w:ascii="Times New Roman" w:hAnsi="Times New Roman"/>
                <w:b/>
                <w:spacing w:val="0"/>
                <w:kern w:val="0"/>
                <w:sz w:val="20"/>
                <w:szCs w:val="20"/>
              </w:rPr>
              <w:t>Название учебного предмета</w:t>
            </w:r>
          </w:p>
        </w:tc>
        <w:tc>
          <w:tcPr>
            <w:tcW w:w="2075" w:type="dxa"/>
            <w:tcBorders>
              <w:top w:val="single" w:sz="4" w:space="0" w:color="000000"/>
              <w:left w:val="single" w:sz="4" w:space="0" w:color="000000"/>
              <w:bottom w:val="single" w:sz="4" w:space="0" w:color="000000"/>
            </w:tcBorders>
          </w:tcPr>
          <w:p>
            <w:pPr>
              <w:pStyle w:val="Normal"/>
              <w:suppressAutoHyphens w:val="true"/>
              <w:spacing w:lineRule="auto" w:line="240"/>
              <w:ind w:hanging="0" w:left="0" w:right="0"/>
              <w:jc w:val="left"/>
              <w:rPr>
                <w:rFonts w:ascii="Times New Roman" w:hAnsi="Times New Roman"/>
                <w:b/>
              </w:rPr>
            </w:pPr>
            <w:r>
              <w:rPr>
                <w:rFonts w:ascii="Times New Roman" w:hAnsi="Times New Roman"/>
                <w:b/>
                <w:sz w:val="24"/>
              </w:rPr>
            </w:r>
          </w:p>
          <w:p>
            <w:pPr>
              <w:pStyle w:val="Normal"/>
              <w:suppressAutoHyphens w:val="true"/>
              <w:spacing w:lineRule="auto" w:line="240" w:before="10" w:after="0"/>
              <w:ind w:hanging="0" w:left="0" w:right="0"/>
              <w:jc w:val="left"/>
              <w:rPr>
                <w:rFonts w:ascii="Times New Roman" w:hAnsi="Times New Roman"/>
                <w:b/>
                <w:sz w:val="28"/>
              </w:rPr>
            </w:pPr>
            <w:r>
              <w:rPr>
                <w:rFonts w:ascii="Times New Roman" w:hAnsi="Times New Roman"/>
                <w:b/>
                <w:sz w:val="28"/>
              </w:rPr>
            </w:r>
          </w:p>
          <w:p>
            <w:pPr>
              <w:pStyle w:val="Normal"/>
              <w:suppressAutoHyphens w:val="true"/>
              <w:spacing w:lineRule="auto" w:line="240" w:before="1" w:after="0"/>
              <w:ind w:hanging="5" w:left="5" w:right="37"/>
              <w:jc w:val="center"/>
              <w:rPr>
                <w:rFonts w:ascii="Times New Roman" w:hAnsi="Times New Roman"/>
              </w:rPr>
            </w:pPr>
            <w:r>
              <w:rPr>
                <w:rFonts w:ascii="Times New Roman" w:hAnsi="Times New Roman"/>
                <w:b/>
                <w:spacing w:val="0"/>
                <w:kern w:val="0"/>
                <w:sz w:val="20"/>
                <w:szCs w:val="20"/>
              </w:rPr>
              <w:t>Продолжительность выполнения экзаменационной работы (письменная</w:t>
            </w:r>
            <w:r>
              <w:rPr>
                <w:rFonts w:ascii="Times New Roman" w:hAnsi="Times New Roman"/>
                <w:b/>
                <w:spacing w:val="-7"/>
                <w:kern w:val="0"/>
                <w:sz w:val="20"/>
                <w:szCs w:val="20"/>
              </w:rPr>
              <w:t xml:space="preserve"> </w:t>
            </w:r>
            <w:r>
              <w:rPr>
                <w:rFonts w:ascii="Times New Roman" w:hAnsi="Times New Roman"/>
                <w:b/>
                <w:spacing w:val="0"/>
                <w:kern w:val="0"/>
                <w:sz w:val="20"/>
                <w:szCs w:val="20"/>
              </w:rPr>
              <w:t>форма)</w:t>
            </w:r>
          </w:p>
        </w:tc>
        <w:tc>
          <w:tcPr>
            <w:tcW w:w="245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0" w:after="0"/>
              <w:ind w:hanging="32" w:left="32" w:right="40"/>
              <w:jc w:val="center"/>
              <w:rPr>
                <w:rFonts w:ascii="Times New Roman" w:hAnsi="Times New Roman"/>
              </w:rPr>
            </w:pPr>
            <w:r>
              <w:rPr>
                <w:rFonts w:ascii="Times New Roman" w:hAnsi="Times New Roman"/>
                <w:b/>
                <w:spacing w:val="0"/>
                <w:kern w:val="0"/>
                <w:sz w:val="20"/>
                <w:szCs w:val="20"/>
              </w:rPr>
              <w:t>Продолжительность выполнения экзаменационной работы (письменная форма) участниками ГВЭ - обучающимися с ОВЗ, детьми- инвалидами и инвалидами</w:t>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left"/>
              <w:rPr>
                <w:rFonts w:ascii="Times New Roman" w:hAnsi="Times New Roman"/>
                <w:b/>
              </w:rPr>
            </w:pPr>
            <w:r>
              <w:rPr>
                <w:rFonts w:ascii="Times New Roman" w:hAnsi="Times New Roman"/>
                <w:b/>
                <w:sz w:val="24"/>
              </w:rPr>
            </w:r>
          </w:p>
          <w:p>
            <w:pPr>
              <w:pStyle w:val="Normal"/>
              <w:suppressAutoHyphens w:val="true"/>
              <w:spacing w:lineRule="auto" w:line="240" w:before="10" w:after="0"/>
              <w:ind w:hanging="0" w:left="0" w:right="0"/>
              <w:jc w:val="left"/>
              <w:rPr>
                <w:rFonts w:ascii="Times New Roman" w:hAnsi="Times New Roman"/>
                <w:b/>
                <w:sz w:val="18"/>
              </w:rPr>
            </w:pPr>
            <w:r>
              <w:rPr>
                <w:rFonts w:ascii="Times New Roman" w:hAnsi="Times New Roman"/>
                <w:b/>
                <w:sz w:val="18"/>
              </w:rPr>
            </w:r>
          </w:p>
          <w:p>
            <w:pPr>
              <w:pStyle w:val="Normal"/>
              <w:suppressAutoHyphens w:val="true"/>
              <w:spacing w:lineRule="auto" w:line="240"/>
              <w:ind w:hanging="0" w:left="0" w:right="120"/>
              <w:jc w:val="center"/>
              <w:rPr>
                <w:rFonts w:ascii="Times New Roman" w:hAnsi="Times New Roman"/>
              </w:rPr>
            </w:pPr>
            <w:r>
              <w:rPr>
                <w:rFonts w:ascii="Times New Roman" w:hAnsi="Times New Roman"/>
                <w:b/>
                <w:spacing w:val="0"/>
                <w:kern w:val="0"/>
                <w:sz w:val="20"/>
                <w:szCs w:val="20"/>
              </w:rPr>
              <w:t>Продолжительность подготовки ответов на вопросы экзаменационных заданий в устной форме</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0" w:after="0"/>
              <w:ind w:hanging="32" w:left="32" w:right="41"/>
              <w:jc w:val="center"/>
              <w:rPr>
                <w:rFonts w:ascii="Times New Roman" w:hAnsi="Times New Roman"/>
              </w:rPr>
            </w:pPr>
            <w:r>
              <w:rPr>
                <w:rFonts w:ascii="Times New Roman" w:hAnsi="Times New Roman"/>
                <w:b/>
                <w:spacing w:val="0"/>
                <w:kern w:val="0"/>
                <w:sz w:val="20"/>
                <w:szCs w:val="20"/>
              </w:rPr>
              <w:t>Продолжительность подготовки ответов на вопросы экзаменационных заданий в устной форме участниками ГВЭ - обучающимися с ОВЗ, детьми- инвалидами и инвалидами</w:t>
            </w:r>
          </w:p>
        </w:tc>
      </w:tr>
      <w:tr>
        <w:trPr>
          <w:trHeight w:val="160" w:hRule="atLeast"/>
        </w:trPr>
        <w:tc>
          <w:tcPr>
            <w:tcW w:w="150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6"/>
              <w:jc w:val="center"/>
              <w:rPr>
                <w:rFonts w:ascii="Times New Roman" w:hAnsi="Times New Roman"/>
              </w:rPr>
            </w:pPr>
            <w:r>
              <w:rPr>
                <w:rFonts w:ascii="Times New Roman" w:hAnsi="Times New Roman"/>
                <w:spacing w:val="0"/>
                <w:kern w:val="0"/>
                <w:sz w:val="20"/>
                <w:szCs w:val="20"/>
              </w:rPr>
              <w:t>Русский язык</w:t>
            </w:r>
          </w:p>
        </w:tc>
        <w:tc>
          <w:tcPr>
            <w:tcW w:w="2075" w:type="dxa"/>
            <w:vMerge w:val="restart"/>
            <w:tcBorders>
              <w:top w:val="single" w:sz="4" w:space="0" w:color="000000"/>
              <w:left w:val="single" w:sz="4" w:space="0" w:color="000000"/>
              <w:bottom w:val="single" w:sz="4" w:space="0" w:color="000000"/>
            </w:tcBorders>
          </w:tcPr>
          <w:p>
            <w:pPr>
              <w:pStyle w:val="Normal"/>
              <w:suppressAutoHyphens w:val="true"/>
              <w:spacing w:lineRule="auto" w:line="240"/>
              <w:ind w:hanging="166" w:left="166" w:right="0"/>
              <w:jc w:val="center"/>
              <w:rPr>
                <w:rFonts w:ascii="Times New Roman" w:hAnsi="Times New Roman"/>
              </w:rPr>
            </w:pPr>
            <w:r>
              <w:rPr>
                <w:rFonts w:ascii="Times New Roman" w:hAnsi="Times New Roman"/>
                <w:sz w:val="24"/>
              </w:rPr>
            </w:r>
          </w:p>
          <w:p>
            <w:pPr>
              <w:pStyle w:val="Normal"/>
              <w:suppressAutoHyphens w:val="true"/>
              <w:spacing w:lineRule="auto" w:line="240"/>
              <w:ind w:hanging="166" w:left="166" w:right="0"/>
              <w:jc w:val="center"/>
              <w:rPr>
                <w:rFonts w:ascii="Times New Roman" w:hAnsi="Times New Roman"/>
              </w:rPr>
            </w:pPr>
            <w:r>
              <w:rPr>
                <w:rFonts w:ascii="Times New Roman" w:hAnsi="Times New Roman"/>
                <w:spacing w:val="0"/>
                <w:kern w:val="0"/>
                <w:sz w:val="20"/>
                <w:szCs w:val="20"/>
              </w:rPr>
              <w:t>3 часа 55 минут (235 минут)</w:t>
            </w:r>
          </w:p>
        </w:tc>
        <w:tc>
          <w:tcPr>
            <w:tcW w:w="2453" w:type="dxa"/>
            <w:vMerge w:val="restart"/>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219" w:left="219" w:right="18"/>
              <w:jc w:val="center"/>
              <w:rPr>
                <w:rFonts w:ascii="Times New Roman" w:hAnsi="Times New Roman"/>
              </w:rPr>
            </w:pPr>
            <w:r>
              <w:rPr>
                <w:rFonts w:ascii="Times New Roman" w:hAnsi="Times New Roman"/>
                <w:spacing w:val="0"/>
                <w:kern w:val="0"/>
                <w:sz w:val="20"/>
                <w:szCs w:val="20"/>
              </w:rPr>
              <w:t xml:space="preserve">5 часов 25 минут </w:t>
              <w:br/>
              <w:t>(325 минут)</w:t>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120"/>
              <w:jc w:val="center"/>
              <w:rPr>
                <w:rFonts w:ascii="Times New Roman" w:hAnsi="Times New Roman"/>
              </w:rPr>
            </w:pPr>
            <w:r>
              <w:rPr>
                <w:rFonts w:ascii="Times New Roman" w:hAnsi="Times New Roman"/>
                <w:spacing w:val="0"/>
                <w:kern w:val="0"/>
                <w:sz w:val="20"/>
                <w:szCs w:val="20"/>
              </w:rPr>
              <w:t>1 час (60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0" w:after="0"/>
              <w:ind w:hanging="168" w:left="168" w:right="89"/>
              <w:contextualSpacing/>
              <w:jc w:val="center"/>
              <w:rPr>
                <w:rFonts w:ascii="Times New Roman" w:hAnsi="Times New Roman"/>
              </w:rPr>
            </w:pPr>
            <w:r>
              <w:rPr>
                <w:rFonts w:ascii="Times New Roman" w:hAnsi="Times New Roman"/>
                <w:spacing w:val="0"/>
                <w:kern w:val="0"/>
                <w:sz w:val="20"/>
                <w:szCs w:val="20"/>
              </w:rPr>
              <w:t xml:space="preserve">2 часа 30 минут </w:t>
              <w:br/>
              <w:t>(150 минут)</w:t>
            </w:r>
          </w:p>
        </w:tc>
      </w:tr>
      <w:tr>
        <w:trPr>
          <w:trHeight w:val="460" w:hRule="atLeast"/>
        </w:trPr>
        <w:tc>
          <w:tcPr>
            <w:tcW w:w="150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21" w:after="0"/>
              <w:ind w:hanging="0" w:left="0" w:right="55"/>
              <w:jc w:val="center"/>
              <w:rPr>
                <w:rFonts w:ascii="Times New Roman" w:hAnsi="Times New Roman"/>
              </w:rPr>
            </w:pPr>
            <w:r>
              <w:rPr>
                <w:rFonts w:ascii="Times New Roman" w:hAnsi="Times New Roman"/>
                <w:spacing w:val="0"/>
                <w:kern w:val="0"/>
                <w:sz w:val="20"/>
                <w:szCs w:val="20"/>
              </w:rPr>
              <w:t>Математика</w:t>
            </w:r>
          </w:p>
        </w:tc>
        <w:tc>
          <w:tcPr>
            <w:tcW w:w="2075" w:type="dxa"/>
            <w:vMerge w:val="continue"/>
            <w:tcBorders>
              <w:top w:val="single" w:sz="4" w:space="0" w:color="000000"/>
              <w:left w:val="single" w:sz="4" w:space="0" w:color="000000"/>
              <w:bottom w:val="single" w:sz="4" w:space="0" w:color="000000"/>
            </w:tcBorders>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453" w:type="dxa"/>
            <w:vMerge w:val="continue"/>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5" w:after="0"/>
              <w:ind w:hanging="0" w:left="0" w:right="120"/>
              <w:jc w:val="center"/>
              <w:rPr>
                <w:rFonts w:ascii="Times New Roman" w:hAnsi="Times New Roman"/>
              </w:rPr>
            </w:pPr>
            <w:r>
              <w:rPr>
                <w:rFonts w:ascii="Times New Roman" w:hAnsi="Times New Roman"/>
                <w:spacing w:val="0"/>
                <w:kern w:val="0"/>
                <w:sz w:val="20"/>
                <w:szCs w:val="20"/>
              </w:rPr>
              <w:t>1 час 30 минут</w:t>
            </w:r>
          </w:p>
          <w:p>
            <w:pPr>
              <w:pStyle w:val="Normal"/>
              <w:suppressAutoHyphens w:val="true"/>
              <w:spacing w:lineRule="auto" w:line="240"/>
              <w:ind w:hanging="0" w:left="0" w:right="120"/>
              <w:jc w:val="center"/>
              <w:rPr>
                <w:rFonts w:ascii="Times New Roman" w:hAnsi="Times New Roman"/>
              </w:rPr>
            </w:pPr>
            <w:r>
              <w:rPr>
                <w:rFonts w:ascii="Times New Roman" w:hAnsi="Times New Roman"/>
                <w:spacing w:val="0"/>
                <w:kern w:val="0"/>
                <w:sz w:val="20"/>
                <w:szCs w:val="20"/>
              </w:rPr>
              <w:t>(90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0" w:after="0"/>
              <w:ind w:firstLine="244" w:left="0" w:right="582"/>
              <w:contextualSpacing/>
              <w:jc w:val="center"/>
              <w:rPr>
                <w:rFonts w:ascii="Times New Roman" w:hAnsi="Times New Roman"/>
              </w:rPr>
            </w:pPr>
            <w:r>
              <w:rPr>
                <w:rFonts w:ascii="Times New Roman" w:hAnsi="Times New Roman"/>
                <w:spacing w:val="0"/>
                <w:kern w:val="0"/>
                <w:sz w:val="20"/>
                <w:szCs w:val="20"/>
              </w:rPr>
              <w:t>3 часа</w:t>
            </w:r>
          </w:p>
          <w:p>
            <w:pPr>
              <w:pStyle w:val="Normal"/>
              <w:suppressAutoHyphens w:val="true"/>
              <w:spacing w:lineRule="auto" w:line="240" w:before="0" w:after="0"/>
              <w:ind w:firstLine="244" w:left="0" w:right="582"/>
              <w:contextualSpacing/>
              <w:jc w:val="center"/>
              <w:rPr>
                <w:rFonts w:ascii="Times New Roman" w:hAnsi="Times New Roman"/>
              </w:rPr>
            </w:pPr>
            <w:r>
              <w:rPr>
                <w:rFonts w:ascii="Times New Roman" w:hAnsi="Times New Roman"/>
                <w:spacing w:val="0"/>
                <w:kern w:val="0"/>
                <w:sz w:val="20"/>
                <w:szCs w:val="20"/>
              </w:rPr>
              <w:t>(180 минут)</w:t>
            </w:r>
          </w:p>
        </w:tc>
      </w:tr>
      <w:tr>
        <w:trPr>
          <w:trHeight w:val="171" w:hRule="atLeast"/>
        </w:trPr>
        <w:tc>
          <w:tcPr>
            <w:tcW w:w="150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6"/>
              <w:jc w:val="center"/>
              <w:rPr>
                <w:rFonts w:ascii="Times New Roman" w:hAnsi="Times New Roman"/>
              </w:rPr>
            </w:pPr>
            <w:r>
              <w:rPr>
                <w:rFonts w:ascii="Times New Roman" w:hAnsi="Times New Roman"/>
                <w:spacing w:val="0"/>
                <w:kern w:val="0"/>
                <w:sz w:val="20"/>
                <w:szCs w:val="20"/>
              </w:rPr>
              <w:t>Биология</w:t>
            </w:r>
          </w:p>
        </w:tc>
        <w:tc>
          <w:tcPr>
            <w:tcW w:w="2075" w:type="dxa"/>
            <w:vMerge w:val="restart"/>
            <w:tcBorders>
              <w:top w:val="single" w:sz="4" w:space="0" w:color="000000"/>
              <w:left w:val="single" w:sz="4" w:space="0" w:color="000000"/>
              <w:bottom w:val="single" w:sz="4" w:space="0" w:color="000000"/>
            </w:tcBorders>
          </w:tcPr>
          <w:p>
            <w:pPr>
              <w:pStyle w:val="Normal"/>
              <w:suppressAutoHyphens w:val="true"/>
              <w:spacing w:lineRule="auto" w:line="240" w:before="187" w:after="0"/>
              <w:ind w:hanging="0" w:left="0" w:right="0"/>
              <w:jc w:val="center"/>
              <w:rPr>
                <w:rFonts w:ascii="Times New Roman" w:hAnsi="Times New Roman"/>
              </w:rPr>
            </w:pPr>
            <w:r>
              <w:rPr>
                <w:rFonts w:ascii="Times New Roman" w:hAnsi="Times New Roman"/>
                <w:spacing w:val="0"/>
                <w:kern w:val="0"/>
                <w:sz w:val="20"/>
                <w:szCs w:val="20"/>
              </w:rPr>
              <w:t>3 часа</w:t>
            </w:r>
          </w:p>
          <w:p>
            <w:pPr>
              <w:pStyle w:val="Normal"/>
              <w:suppressAutoHyphens w:val="true"/>
              <w:spacing w:lineRule="auto" w:line="240" w:before="187" w:after="0"/>
              <w:ind w:hanging="0" w:left="0" w:right="0"/>
              <w:jc w:val="center"/>
              <w:rPr>
                <w:rFonts w:ascii="Times New Roman" w:hAnsi="Times New Roman"/>
              </w:rPr>
            </w:pPr>
            <w:r>
              <w:rPr>
                <w:rFonts w:ascii="Times New Roman" w:hAnsi="Times New Roman"/>
                <w:spacing w:val="0"/>
                <w:kern w:val="0"/>
                <w:sz w:val="20"/>
                <w:szCs w:val="20"/>
              </w:rPr>
              <w:t>(180 минут)</w:t>
            </w:r>
          </w:p>
        </w:tc>
        <w:tc>
          <w:tcPr>
            <w:tcW w:w="2453" w:type="dxa"/>
            <w:vMerge w:val="restart"/>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166" w:left="166" w:right="18"/>
              <w:jc w:val="center"/>
              <w:rPr>
                <w:rFonts w:ascii="Times New Roman" w:hAnsi="Times New Roman"/>
              </w:rPr>
            </w:pPr>
            <w:r>
              <w:rPr>
                <w:rFonts w:ascii="Times New Roman" w:hAnsi="Times New Roman"/>
                <w:spacing w:val="0"/>
                <w:kern w:val="0"/>
                <w:sz w:val="20"/>
                <w:szCs w:val="20"/>
              </w:rPr>
              <w:t xml:space="preserve">4 часа 30 минут </w:t>
              <w:br/>
              <w:t>(270 минут)</w:t>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120"/>
              <w:jc w:val="center"/>
              <w:rPr>
                <w:rFonts w:ascii="Times New Roman" w:hAnsi="Times New Roman"/>
              </w:rPr>
            </w:pPr>
            <w:r>
              <w:rPr>
                <w:rFonts w:ascii="Times New Roman" w:hAnsi="Times New Roman"/>
                <w:spacing w:val="0"/>
                <w:kern w:val="0"/>
                <w:sz w:val="20"/>
                <w:szCs w:val="20"/>
              </w:rPr>
              <w:t>40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0" w:after="0"/>
              <w:ind w:hanging="166" w:left="166" w:right="89"/>
              <w:contextualSpacing/>
              <w:jc w:val="center"/>
              <w:rPr>
                <w:rFonts w:ascii="Times New Roman" w:hAnsi="Times New Roman"/>
              </w:rPr>
            </w:pPr>
            <w:r>
              <w:rPr>
                <w:rFonts w:ascii="Times New Roman" w:hAnsi="Times New Roman"/>
                <w:spacing w:val="0"/>
                <w:kern w:val="0"/>
                <w:sz w:val="20"/>
                <w:szCs w:val="20"/>
              </w:rPr>
              <w:t xml:space="preserve">2 часа 10 минут </w:t>
              <w:br/>
              <w:t>(130 минут)</w:t>
            </w:r>
          </w:p>
        </w:tc>
      </w:tr>
      <w:tr>
        <w:trPr>
          <w:trHeight w:val="449" w:hRule="atLeast"/>
        </w:trPr>
        <w:tc>
          <w:tcPr>
            <w:tcW w:w="150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6"/>
              <w:jc w:val="center"/>
              <w:rPr>
                <w:rFonts w:ascii="Times New Roman" w:hAnsi="Times New Roman"/>
              </w:rPr>
            </w:pPr>
            <w:r>
              <w:rPr>
                <w:rFonts w:ascii="Times New Roman" w:hAnsi="Times New Roman"/>
                <w:spacing w:val="0"/>
                <w:kern w:val="0"/>
                <w:sz w:val="20"/>
                <w:szCs w:val="20"/>
              </w:rPr>
              <w:t>Литература</w:t>
            </w:r>
          </w:p>
        </w:tc>
        <w:tc>
          <w:tcPr>
            <w:tcW w:w="2075" w:type="dxa"/>
            <w:vMerge w:val="continue"/>
            <w:tcBorders>
              <w:top w:val="single" w:sz="4" w:space="0" w:color="000000"/>
              <w:left w:val="single" w:sz="4" w:space="0" w:color="000000"/>
              <w:bottom w:val="single" w:sz="4" w:space="0" w:color="000000"/>
            </w:tcBorders>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453" w:type="dxa"/>
            <w:vMerge w:val="continue"/>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120"/>
              <w:jc w:val="center"/>
              <w:rPr>
                <w:rFonts w:ascii="Times New Roman" w:hAnsi="Times New Roman"/>
              </w:rPr>
            </w:pPr>
            <w:r>
              <w:rPr>
                <w:rFonts w:ascii="Times New Roman" w:hAnsi="Times New Roman"/>
                <w:spacing w:val="0"/>
                <w:kern w:val="0"/>
                <w:sz w:val="20"/>
                <w:szCs w:val="20"/>
              </w:rPr>
              <w:t>1 час (60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0" w:after="0"/>
              <w:ind w:hanging="168" w:left="168" w:right="89"/>
              <w:contextualSpacing/>
              <w:jc w:val="center"/>
              <w:rPr>
                <w:rFonts w:ascii="Times New Roman" w:hAnsi="Times New Roman"/>
              </w:rPr>
            </w:pPr>
            <w:r>
              <w:rPr>
                <w:rFonts w:ascii="Times New Roman" w:hAnsi="Times New Roman"/>
                <w:spacing w:val="0"/>
                <w:kern w:val="0"/>
                <w:sz w:val="20"/>
                <w:szCs w:val="20"/>
              </w:rPr>
              <w:t>2 часа 30 минут</w:t>
            </w:r>
          </w:p>
          <w:p>
            <w:pPr>
              <w:pStyle w:val="Normal"/>
              <w:suppressAutoHyphens w:val="true"/>
              <w:spacing w:lineRule="auto" w:line="240" w:before="0" w:after="0"/>
              <w:ind w:hanging="168" w:left="168" w:right="89"/>
              <w:contextualSpacing/>
              <w:jc w:val="center"/>
              <w:rPr>
                <w:rFonts w:ascii="Times New Roman" w:hAnsi="Times New Roman"/>
              </w:rPr>
            </w:pPr>
            <w:r>
              <w:rPr>
                <w:rFonts w:ascii="Times New Roman" w:hAnsi="Times New Roman"/>
                <w:spacing w:val="0"/>
                <w:kern w:val="0"/>
                <w:sz w:val="20"/>
                <w:szCs w:val="20"/>
              </w:rPr>
              <w:t>(150 минут)</w:t>
            </w:r>
          </w:p>
        </w:tc>
      </w:tr>
      <w:tr>
        <w:trPr>
          <w:trHeight w:val="262" w:hRule="atLeast"/>
        </w:trPr>
        <w:tc>
          <w:tcPr>
            <w:tcW w:w="150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6"/>
              <w:jc w:val="center"/>
              <w:rPr>
                <w:rFonts w:ascii="Times New Roman" w:hAnsi="Times New Roman"/>
              </w:rPr>
            </w:pPr>
            <w:r>
              <w:rPr>
                <w:rFonts w:ascii="Times New Roman" w:hAnsi="Times New Roman"/>
                <w:spacing w:val="0"/>
                <w:kern w:val="0"/>
                <w:sz w:val="20"/>
                <w:szCs w:val="20"/>
              </w:rPr>
              <w:t>Обществознание</w:t>
            </w:r>
          </w:p>
        </w:tc>
        <w:tc>
          <w:tcPr>
            <w:tcW w:w="2075" w:type="dxa"/>
            <w:vMerge w:val="continue"/>
            <w:tcBorders>
              <w:top w:val="single" w:sz="4" w:space="0" w:color="000000"/>
              <w:left w:val="single" w:sz="4" w:space="0" w:color="000000"/>
              <w:bottom w:val="single" w:sz="4" w:space="0" w:color="000000"/>
            </w:tcBorders>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453" w:type="dxa"/>
            <w:vMerge w:val="continue"/>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120"/>
              <w:jc w:val="center"/>
              <w:rPr>
                <w:rFonts w:ascii="Times New Roman" w:hAnsi="Times New Roman"/>
              </w:rPr>
            </w:pPr>
            <w:r>
              <w:rPr>
                <w:rFonts w:ascii="Times New Roman" w:hAnsi="Times New Roman"/>
                <w:spacing w:val="0"/>
                <w:kern w:val="0"/>
                <w:sz w:val="20"/>
                <w:szCs w:val="20"/>
              </w:rPr>
              <w:t>40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0" w:after="0"/>
              <w:ind w:hanging="166" w:left="166" w:right="89"/>
              <w:contextualSpacing/>
              <w:jc w:val="center"/>
              <w:rPr>
                <w:rFonts w:ascii="Times New Roman" w:hAnsi="Times New Roman"/>
              </w:rPr>
            </w:pPr>
            <w:r>
              <w:rPr>
                <w:rFonts w:ascii="Times New Roman" w:hAnsi="Times New Roman"/>
                <w:spacing w:val="0"/>
                <w:kern w:val="0"/>
                <w:sz w:val="20"/>
                <w:szCs w:val="20"/>
              </w:rPr>
              <w:t>2 часа 10 минут</w:t>
            </w:r>
          </w:p>
          <w:p>
            <w:pPr>
              <w:pStyle w:val="Normal"/>
              <w:suppressAutoHyphens w:val="true"/>
              <w:spacing w:lineRule="auto" w:line="240" w:before="0" w:after="0"/>
              <w:ind w:hanging="166" w:left="166" w:right="89"/>
              <w:contextualSpacing/>
              <w:jc w:val="center"/>
              <w:rPr>
                <w:rFonts w:ascii="Times New Roman" w:hAnsi="Times New Roman"/>
              </w:rPr>
            </w:pPr>
            <w:r>
              <w:rPr>
                <w:rFonts w:ascii="Times New Roman" w:hAnsi="Times New Roman"/>
                <w:spacing w:val="0"/>
                <w:kern w:val="0"/>
                <w:sz w:val="20"/>
                <w:szCs w:val="20"/>
              </w:rPr>
              <w:t>(130 минут)</w:t>
            </w:r>
          </w:p>
        </w:tc>
      </w:tr>
      <w:tr>
        <w:trPr>
          <w:trHeight w:val="345" w:hRule="atLeast"/>
        </w:trPr>
        <w:tc>
          <w:tcPr>
            <w:tcW w:w="15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rFonts w:ascii="Times New Roman" w:hAnsi="Times New Roman"/>
              </w:rPr>
            </w:pPr>
            <w:r>
              <w:rPr>
                <w:rFonts w:ascii="Times New Roman" w:hAnsi="Times New Roman"/>
                <w:spacing w:val="0"/>
                <w:kern w:val="0"/>
                <w:sz w:val="20"/>
                <w:szCs w:val="20"/>
              </w:rPr>
              <w:t>Информатика</w:t>
            </w:r>
          </w:p>
        </w:tc>
        <w:tc>
          <w:tcPr>
            <w:tcW w:w="2075" w:type="dxa"/>
            <w:vMerge w:val="restart"/>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40"/>
              <w:ind w:hanging="0" w:left="0" w:right="0"/>
              <w:jc w:val="center"/>
              <w:rPr>
                <w:rFonts w:ascii="Times New Roman" w:hAnsi="Times New Roman"/>
              </w:rPr>
            </w:pPr>
            <w:r>
              <w:rPr>
                <w:rFonts w:ascii="Times New Roman" w:hAnsi="Times New Roman"/>
                <w:spacing w:val="0"/>
                <w:kern w:val="0"/>
                <w:sz w:val="20"/>
                <w:szCs w:val="20"/>
              </w:rPr>
              <w:t>2 часа 30 минут</w:t>
            </w:r>
          </w:p>
          <w:p>
            <w:pPr>
              <w:pStyle w:val="Normal"/>
              <w:widowControl w:val="false"/>
              <w:suppressAutoHyphens w:val="true"/>
              <w:spacing w:lineRule="auto" w:line="240"/>
              <w:ind w:hanging="0" w:left="0" w:right="0"/>
              <w:jc w:val="center"/>
              <w:rPr>
                <w:rFonts w:ascii="Times New Roman" w:hAnsi="Times New Roman"/>
              </w:rPr>
            </w:pPr>
            <w:r>
              <w:rPr>
                <w:rFonts w:ascii="Times New Roman" w:hAnsi="Times New Roman"/>
                <w:spacing w:val="0"/>
                <w:kern w:val="0"/>
                <w:sz w:val="20"/>
                <w:szCs w:val="20"/>
              </w:rPr>
              <w:t>(150 минут)</w:t>
            </w:r>
          </w:p>
        </w:tc>
        <w:tc>
          <w:tcPr>
            <w:tcW w:w="245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ind w:hanging="0" w:left="0" w:right="0"/>
              <w:jc w:val="center"/>
              <w:rPr>
                <w:rFonts w:ascii="Times New Roman" w:hAnsi="Times New Roman"/>
              </w:rPr>
            </w:pPr>
            <w:r>
              <w:rPr>
                <w:rFonts w:ascii="Times New Roman" w:hAnsi="Times New Roman"/>
                <w:spacing w:val="0"/>
                <w:kern w:val="0"/>
                <w:sz w:val="20"/>
                <w:szCs w:val="20"/>
              </w:rPr>
              <w:t>4 часа (240 минут)</w:t>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5" w:after="0"/>
              <w:ind w:hanging="0" w:left="0" w:right="0"/>
              <w:jc w:val="center"/>
              <w:rPr>
                <w:rFonts w:ascii="Times New Roman" w:hAnsi="Times New Roman"/>
                <w:b/>
                <w:sz w:val="20"/>
              </w:rPr>
            </w:pPr>
            <w:r>
              <w:rPr>
                <w:rFonts w:ascii="Times New Roman" w:hAnsi="Times New Roman"/>
                <w:b/>
                <w:sz w:val="20"/>
              </w:rPr>
            </w:r>
          </w:p>
          <w:p>
            <w:pPr>
              <w:pStyle w:val="Normal"/>
              <w:suppressAutoHyphens w:val="true"/>
              <w:spacing w:lineRule="auto" w:line="240"/>
              <w:ind w:hanging="0" w:left="0" w:right="120"/>
              <w:jc w:val="center"/>
              <w:rPr>
                <w:rFonts w:ascii="Times New Roman" w:hAnsi="Times New Roman"/>
              </w:rPr>
            </w:pPr>
            <w:r>
              <w:rPr>
                <w:rFonts w:ascii="Times New Roman" w:hAnsi="Times New Roman"/>
                <w:spacing w:val="0"/>
                <w:kern w:val="0"/>
                <w:sz w:val="20"/>
                <w:szCs w:val="20"/>
              </w:rPr>
              <w:t>45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20" w:after="0"/>
              <w:ind w:hanging="0" w:left="0" w:right="415"/>
              <w:jc w:val="center"/>
              <w:rPr>
                <w:rFonts w:ascii="Times New Roman" w:hAnsi="Times New Roman"/>
              </w:rPr>
            </w:pPr>
            <w:r>
              <w:rPr>
                <w:rFonts w:ascii="Times New Roman" w:hAnsi="Times New Roman"/>
                <w:spacing w:val="0"/>
                <w:kern w:val="0"/>
                <w:sz w:val="20"/>
                <w:szCs w:val="20"/>
              </w:rPr>
              <w:t>2 часа 15 минут</w:t>
            </w:r>
          </w:p>
          <w:p>
            <w:pPr>
              <w:pStyle w:val="Normal"/>
              <w:suppressAutoHyphens w:val="true"/>
              <w:spacing w:lineRule="auto" w:line="240"/>
              <w:ind w:hanging="0" w:left="0" w:right="415"/>
              <w:jc w:val="center"/>
              <w:rPr>
                <w:rFonts w:ascii="Times New Roman" w:hAnsi="Times New Roman"/>
              </w:rPr>
            </w:pPr>
            <w:r>
              <w:rPr>
                <w:rFonts w:ascii="Times New Roman" w:hAnsi="Times New Roman"/>
                <w:spacing w:val="0"/>
                <w:kern w:val="0"/>
                <w:sz w:val="20"/>
                <w:szCs w:val="20"/>
              </w:rPr>
              <w:t>(135 минут)</w:t>
            </w:r>
          </w:p>
        </w:tc>
      </w:tr>
      <w:tr>
        <w:trPr>
          <w:trHeight w:val="120" w:hRule="atLeast"/>
        </w:trPr>
        <w:tc>
          <w:tcPr>
            <w:tcW w:w="15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rFonts w:ascii="Times New Roman" w:hAnsi="Times New Roman"/>
              </w:rPr>
            </w:pPr>
            <w:r>
              <w:rPr>
                <w:rFonts w:ascii="Times New Roman" w:hAnsi="Times New Roman"/>
                <w:spacing w:val="0"/>
                <w:kern w:val="0"/>
                <w:sz w:val="20"/>
                <w:szCs w:val="20"/>
              </w:rPr>
              <w:t>История</w:t>
            </w:r>
          </w:p>
        </w:tc>
        <w:tc>
          <w:tcPr>
            <w:tcW w:w="2075" w:type="dxa"/>
            <w:vMerge w:val="continue"/>
            <w:tcBorders>
              <w:top w:val="single" w:sz="4" w:space="0" w:color="000000"/>
              <w:left w:val="single" w:sz="4" w:space="0" w:color="000000"/>
              <w:bottom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4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20" w:after="0"/>
              <w:ind w:hanging="0" w:left="0" w:right="120"/>
              <w:jc w:val="center"/>
              <w:rPr>
                <w:rFonts w:ascii="Times New Roman" w:hAnsi="Times New Roman"/>
              </w:rPr>
            </w:pPr>
            <w:r>
              <w:rPr>
                <w:rFonts w:ascii="Times New Roman" w:hAnsi="Times New Roman"/>
                <w:spacing w:val="0"/>
                <w:kern w:val="0"/>
                <w:sz w:val="20"/>
                <w:szCs w:val="20"/>
              </w:rPr>
              <w:t>30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8" w:after="0"/>
              <w:ind w:firstLine="244" w:left="0" w:right="582"/>
              <w:jc w:val="center"/>
              <w:rPr>
                <w:rFonts w:ascii="Times New Roman" w:hAnsi="Times New Roman"/>
              </w:rPr>
            </w:pPr>
            <w:r>
              <w:rPr>
                <w:rFonts w:ascii="Times New Roman" w:hAnsi="Times New Roman"/>
                <w:spacing w:val="0"/>
                <w:kern w:val="0"/>
                <w:sz w:val="20"/>
                <w:szCs w:val="20"/>
              </w:rPr>
              <w:t xml:space="preserve">2 часа </w:t>
              <w:br/>
              <w:t>(120 минут)</w:t>
            </w:r>
          </w:p>
        </w:tc>
      </w:tr>
      <w:tr>
        <w:trPr>
          <w:trHeight w:val="195" w:hRule="atLeast"/>
        </w:trPr>
        <w:tc>
          <w:tcPr>
            <w:tcW w:w="15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rFonts w:ascii="Times New Roman" w:hAnsi="Times New Roman"/>
              </w:rPr>
            </w:pPr>
            <w:r>
              <w:rPr>
                <w:rFonts w:ascii="Times New Roman" w:hAnsi="Times New Roman"/>
                <w:spacing w:val="0"/>
                <w:kern w:val="0"/>
                <w:sz w:val="20"/>
                <w:szCs w:val="20"/>
              </w:rPr>
              <w:t>Физика</w:t>
            </w:r>
          </w:p>
        </w:tc>
        <w:tc>
          <w:tcPr>
            <w:tcW w:w="2075" w:type="dxa"/>
            <w:vMerge w:val="continue"/>
            <w:tcBorders>
              <w:top w:val="single" w:sz="4" w:space="0" w:color="000000"/>
              <w:left w:val="single" w:sz="4" w:space="0" w:color="000000"/>
              <w:bottom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4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649"/>
              <w:jc w:val="center"/>
              <w:rPr>
                <w:rFonts w:ascii="Times New Roman" w:hAnsi="Times New Roman"/>
              </w:rPr>
            </w:pPr>
            <w:r>
              <w:rPr>
                <w:rFonts w:ascii="Times New Roman" w:hAnsi="Times New Roman"/>
                <w:spacing w:val="0"/>
                <w:kern w:val="0"/>
                <w:sz w:val="20"/>
                <w:szCs w:val="20"/>
              </w:rPr>
              <w:t>40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15" w:after="0"/>
              <w:ind w:hanging="166" w:left="166" w:right="89"/>
              <w:jc w:val="center"/>
              <w:rPr>
                <w:rFonts w:ascii="Times New Roman" w:hAnsi="Times New Roman"/>
              </w:rPr>
            </w:pPr>
            <w:r>
              <w:rPr>
                <w:rFonts w:ascii="Times New Roman" w:hAnsi="Times New Roman"/>
                <w:spacing w:val="0"/>
                <w:kern w:val="0"/>
                <w:sz w:val="20"/>
                <w:szCs w:val="20"/>
              </w:rPr>
              <w:t xml:space="preserve">2 часа 10 минут </w:t>
              <w:br/>
              <w:t>(130 минут)</w:t>
            </w:r>
          </w:p>
        </w:tc>
      </w:tr>
      <w:tr>
        <w:trPr>
          <w:trHeight w:val="700" w:hRule="atLeast"/>
        </w:trPr>
        <w:tc>
          <w:tcPr>
            <w:tcW w:w="15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rFonts w:ascii="Times New Roman" w:hAnsi="Times New Roman"/>
              </w:rPr>
            </w:pPr>
            <w:r>
              <w:rPr>
                <w:rFonts w:ascii="Times New Roman" w:hAnsi="Times New Roman"/>
                <w:spacing w:val="0"/>
                <w:kern w:val="0"/>
                <w:sz w:val="20"/>
                <w:szCs w:val="20"/>
              </w:rPr>
              <w:t>Химия</w:t>
            </w:r>
          </w:p>
        </w:tc>
        <w:tc>
          <w:tcPr>
            <w:tcW w:w="2075" w:type="dxa"/>
            <w:vMerge w:val="continue"/>
            <w:tcBorders>
              <w:top w:val="single" w:sz="4" w:space="0" w:color="000000"/>
              <w:left w:val="single" w:sz="4" w:space="0" w:color="000000"/>
              <w:bottom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4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9" w:after="0"/>
              <w:ind w:hanging="0" w:left="0" w:right="0"/>
              <w:jc w:val="center"/>
              <w:rPr>
                <w:rFonts w:ascii="Times New Roman" w:hAnsi="Times New Roman"/>
                <w:b/>
                <w:sz w:val="19"/>
              </w:rPr>
            </w:pPr>
            <w:r>
              <w:rPr>
                <w:rFonts w:ascii="Times New Roman" w:hAnsi="Times New Roman"/>
                <w:b/>
                <w:sz w:val="19"/>
              </w:rPr>
            </w:r>
          </w:p>
          <w:p>
            <w:pPr>
              <w:pStyle w:val="Normal"/>
              <w:suppressAutoHyphens w:val="true"/>
              <w:spacing w:lineRule="auto" w:line="240"/>
              <w:ind w:hanging="0" w:left="0" w:right="649"/>
              <w:jc w:val="center"/>
              <w:rPr>
                <w:rFonts w:ascii="Times New Roman" w:hAnsi="Times New Roman"/>
              </w:rPr>
            </w:pPr>
            <w:r>
              <w:rPr>
                <w:rFonts w:ascii="Times New Roman" w:hAnsi="Times New Roman"/>
                <w:spacing w:val="0"/>
                <w:kern w:val="0"/>
                <w:sz w:val="20"/>
                <w:szCs w:val="20"/>
              </w:rPr>
              <w:t>30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12" w:after="0"/>
              <w:ind w:firstLine="244" w:left="0" w:right="582"/>
              <w:jc w:val="center"/>
              <w:rPr>
                <w:rFonts w:ascii="Times New Roman" w:hAnsi="Times New Roman"/>
              </w:rPr>
            </w:pPr>
            <w:r>
              <w:rPr>
                <w:rFonts w:ascii="Times New Roman" w:hAnsi="Times New Roman"/>
                <w:spacing w:val="0"/>
                <w:kern w:val="0"/>
                <w:sz w:val="20"/>
                <w:szCs w:val="20"/>
              </w:rPr>
              <w:t xml:space="preserve">2 часа </w:t>
              <w:br/>
              <w:t>(120 минут)</w:t>
            </w:r>
          </w:p>
        </w:tc>
      </w:tr>
      <w:tr>
        <w:trPr>
          <w:trHeight w:val="700" w:hRule="atLeast"/>
        </w:trPr>
        <w:tc>
          <w:tcPr>
            <w:tcW w:w="15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rFonts w:ascii="Times New Roman" w:hAnsi="Times New Roman"/>
              </w:rPr>
            </w:pPr>
            <w:r>
              <w:rPr>
                <w:rFonts w:ascii="Times New Roman" w:hAnsi="Times New Roman"/>
                <w:spacing w:val="0"/>
                <w:kern w:val="0"/>
                <w:sz w:val="20"/>
                <w:szCs w:val="20"/>
              </w:rPr>
              <w:t>География</w:t>
            </w:r>
          </w:p>
        </w:tc>
        <w:tc>
          <w:tcPr>
            <w:tcW w:w="2075" w:type="dxa"/>
            <w:tcBorders>
              <w:top w:val="single" w:sz="4" w:space="0" w:color="000000"/>
              <w:left w:val="single" w:sz="4" w:space="0" w:color="000000"/>
              <w:bottom w:val="single" w:sz="4" w:space="0" w:color="000000"/>
            </w:tcBorders>
          </w:tcPr>
          <w:p>
            <w:pPr>
              <w:pStyle w:val="Normal"/>
              <w:suppressAutoHyphens w:val="true"/>
              <w:spacing w:lineRule="auto" w:line="240" w:before="112" w:after="0"/>
              <w:ind w:hanging="0" w:left="0" w:right="0"/>
              <w:jc w:val="center"/>
              <w:rPr>
                <w:rFonts w:ascii="Times New Roman" w:hAnsi="Times New Roman"/>
              </w:rPr>
            </w:pPr>
            <w:r>
              <w:rPr>
                <w:rFonts w:ascii="Times New Roman" w:hAnsi="Times New Roman"/>
                <w:spacing w:val="0"/>
                <w:kern w:val="0"/>
                <w:sz w:val="20"/>
                <w:szCs w:val="20"/>
              </w:rPr>
              <w:t>2 часа (120 минут)</w:t>
            </w:r>
          </w:p>
        </w:tc>
        <w:tc>
          <w:tcPr>
            <w:tcW w:w="245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166" w:left="166" w:right="18"/>
              <w:jc w:val="center"/>
              <w:rPr>
                <w:rFonts w:ascii="Times New Roman" w:hAnsi="Times New Roman"/>
              </w:rPr>
            </w:pPr>
            <w:r>
              <w:rPr>
                <w:rFonts w:ascii="Times New Roman" w:hAnsi="Times New Roman"/>
                <w:spacing w:val="0"/>
                <w:kern w:val="0"/>
                <w:sz w:val="20"/>
                <w:szCs w:val="20"/>
              </w:rPr>
              <w:t>3 часа 30 минут (210 минут)</w:t>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12" w:after="0"/>
              <w:ind w:hanging="0" w:left="0" w:right="649"/>
              <w:jc w:val="center"/>
              <w:rPr>
                <w:rFonts w:ascii="Times New Roman" w:hAnsi="Times New Roman"/>
              </w:rPr>
            </w:pPr>
            <w:r>
              <w:rPr>
                <w:rFonts w:ascii="Times New Roman" w:hAnsi="Times New Roman"/>
                <w:spacing w:val="0"/>
                <w:kern w:val="0"/>
                <w:sz w:val="20"/>
                <w:szCs w:val="20"/>
              </w:rPr>
              <w:t>50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168" w:left="168" w:right="89"/>
              <w:jc w:val="center"/>
              <w:rPr>
                <w:rFonts w:ascii="Times New Roman" w:hAnsi="Times New Roman"/>
              </w:rPr>
            </w:pPr>
            <w:r>
              <w:rPr>
                <w:rFonts w:ascii="Times New Roman" w:hAnsi="Times New Roman"/>
                <w:spacing w:val="0"/>
                <w:kern w:val="0"/>
                <w:sz w:val="20"/>
                <w:szCs w:val="20"/>
              </w:rPr>
              <w:t xml:space="preserve">2 часа 20 минут </w:t>
              <w:br/>
              <w:t>(140 минут)</w:t>
            </w:r>
          </w:p>
        </w:tc>
      </w:tr>
      <w:tr>
        <w:trPr>
          <w:trHeight w:val="700" w:hRule="atLeast"/>
        </w:trPr>
        <w:tc>
          <w:tcPr>
            <w:tcW w:w="15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ind w:hanging="0" w:left="0" w:right="0"/>
              <w:jc w:val="center"/>
              <w:rPr>
                <w:rFonts w:ascii="Times New Roman" w:hAnsi="Times New Roman"/>
              </w:rPr>
            </w:pPr>
            <w:r>
              <w:rPr>
                <w:rFonts w:ascii="Times New Roman" w:hAnsi="Times New Roman"/>
                <w:spacing w:val="0"/>
                <w:kern w:val="0"/>
                <w:sz w:val="20"/>
                <w:szCs w:val="20"/>
              </w:rPr>
              <w:t>Иностранные языки</w:t>
            </w:r>
          </w:p>
        </w:tc>
        <w:tc>
          <w:tcPr>
            <w:tcW w:w="2075" w:type="dxa"/>
            <w:tcBorders>
              <w:top w:val="single" w:sz="4" w:space="0" w:color="000000"/>
              <w:left w:val="single" w:sz="4" w:space="0" w:color="000000"/>
              <w:bottom w:val="single" w:sz="4" w:space="0" w:color="000000"/>
            </w:tcBorders>
          </w:tcPr>
          <w:p>
            <w:pPr>
              <w:pStyle w:val="Normal"/>
              <w:suppressAutoHyphens w:val="true"/>
              <w:spacing w:lineRule="exact" w:line="227"/>
              <w:ind w:hanging="0" w:left="0" w:right="320"/>
              <w:jc w:val="center"/>
              <w:rPr>
                <w:rFonts w:ascii="Times New Roman" w:hAnsi="Times New Roman"/>
              </w:rPr>
            </w:pPr>
            <w:r>
              <w:rPr>
                <w:rFonts w:ascii="Times New Roman" w:hAnsi="Times New Roman"/>
                <w:spacing w:val="0"/>
                <w:kern w:val="0"/>
                <w:sz w:val="20"/>
                <w:szCs w:val="20"/>
              </w:rPr>
              <w:t>1 час 30 минут</w:t>
            </w:r>
          </w:p>
          <w:p>
            <w:pPr>
              <w:pStyle w:val="Normal"/>
              <w:suppressAutoHyphens w:val="true"/>
              <w:spacing w:lineRule="auto" w:line="240"/>
              <w:ind w:hanging="0" w:left="0" w:right="295"/>
              <w:jc w:val="center"/>
              <w:rPr>
                <w:rFonts w:ascii="Times New Roman" w:hAnsi="Times New Roman"/>
              </w:rPr>
            </w:pPr>
            <w:r>
              <w:rPr>
                <w:rFonts w:ascii="Times New Roman" w:hAnsi="Times New Roman"/>
                <w:spacing w:val="0"/>
                <w:kern w:val="0"/>
                <w:sz w:val="20"/>
                <w:szCs w:val="20"/>
              </w:rPr>
              <w:t>(90 минут)</w:t>
            </w:r>
          </w:p>
        </w:tc>
        <w:tc>
          <w:tcPr>
            <w:tcW w:w="245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12" w:after="0"/>
              <w:ind w:hanging="0" w:left="0" w:right="0"/>
              <w:jc w:val="center"/>
              <w:rPr>
                <w:rFonts w:ascii="Times New Roman" w:hAnsi="Times New Roman"/>
              </w:rPr>
            </w:pPr>
            <w:r>
              <w:rPr>
                <w:rFonts w:ascii="Times New Roman" w:hAnsi="Times New Roman"/>
                <w:spacing w:val="0"/>
                <w:kern w:val="0"/>
                <w:sz w:val="20"/>
                <w:szCs w:val="20"/>
              </w:rPr>
              <w:t>3 часа (180 минут)</w:t>
            </w:r>
          </w:p>
        </w:tc>
        <w:tc>
          <w:tcPr>
            <w:tcW w:w="18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12" w:after="0"/>
              <w:ind w:hanging="0" w:left="0" w:right="649"/>
              <w:jc w:val="center"/>
              <w:rPr>
                <w:rFonts w:ascii="Times New Roman" w:hAnsi="Times New Roman"/>
              </w:rPr>
            </w:pPr>
            <w:r>
              <w:rPr>
                <w:rFonts w:ascii="Times New Roman" w:hAnsi="Times New Roman"/>
                <w:spacing w:val="0"/>
                <w:kern w:val="0"/>
                <w:sz w:val="20"/>
                <w:szCs w:val="20"/>
              </w:rPr>
              <w:t>30 минут</w:t>
            </w:r>
          </w:p>
        </w:tc>
        <w:tc>
          <w:tcPr>
            <w:tcW w:w="2200"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firstLine="244" w:left="0" w:right="582"/>
              <w:jc w:val="center"/>
              <w:rPr>
                <w:rFonts w:ascii="Times New Roman" w:hAnsi="Times New Roman"/>
              </w:rPr>
            </w:pPr>
            <w:r>
              <w:rPr>
                <w:rFonts w:ascii="Times New Roman" w:hAnsi="Times New Roman"/>
                <w:spacing w:val="0"/>
                <w:kern w:val="0"/>
                <w:sz w:val="20"/>
                <w:szCs w:val="20"/>
              </w:rPr>
              <w:t>2 часа</w:t>
            </w:r>
          </w:p>
          <w:p>
            <w:pPr>
              <w:pStyle w:val="Normal"/>
              <w:suppressAutoHyphens w:val="true"/>
              <w:spacing w:lineRule="auto" w:line="240"/>
              <w:ind w:firstLine="244" w:left="0" w:right="582"/>
              <w:jc w:val="center"/>
              <w:rPr>
                <w:rFonts w:ascii="Times New Roman" w:hAnsi="Times New Roman"/>
              </w:rPr>
            </w:pPr>
            <w:r>
              <w:rPr>
                <w:rFonts w:ascii="Times New Roman" w:hAnsi="Times New Roman"/>
                <w:spacing w:val="0"/>
                <w:kern w:val="0"/>
                <w:sz w:val="20"/>
                <w:szCs w:val="20"/>
              </w:rPr>
              <w:t>(120 минут)</w:t>
            </w:r>
          </w:p>
        </w:tc>
      </w:tr>
    </w:tbl>
    <w:p>
      <w:pPr>
        <w:pStyle w:val="Normal"/>
        <w:tabs>
          <w:tab w:val="clear" w:pos="709"/>
          <w:tab w:val="left" w:pos="1108" w:leader="none"/>
        </w:tabs>
        <w:rPr>
          <w:rFonts w:ascii="Times New Roman" w:hAnsi="Times New Roman"/>
        </w:rPr>
      </w:pPr>
      <w:r>
        <w:rPr>
          <w:rFonts w:ascii="Times New Roman" w:hAnsi="Times New Roman"/>
          <w:sz w:val="20"/>
        </w:rPr>
        <w:tab/>
      </w:r>
    </w:p>
    <w:p>
      <w:pPr>
        <w:pStyle w:val="Normal"/>
        <w:tabs>
          <w:tab w:val="clear" w:pos="709"/>
          <w:tab w:val="left" w:pos="1108" w:leader="none"/>
        </w:tabs>
        <w:rPr>
          <w:rFonts w:ascii="Times New Roman" w:hAnsi="Times New Roman"/>
        </w:rPr>
      </w:pPr>
      <w:r>
        <w:rPr/>
      </w:r>
    </w:p>
    <w:p>
      <w:pPr>
        <w:pStyle w:val="Normal"/>
        <w:tabs>
          <w:tab w:val="clear" w:pos="709"/>
          <w:tab w:val="left" w:pos="1108" w:leader="none"/>
        </w:tabs>
        <w:rPr>
          <w:rFonts w:ascii="Times New Roman" w:hAnsi="Times New Roman"/>
        </w:rPr>
      </w:pPr>
      <w:r>
        <w:rPr/>
      </w:r>
    </w:p>
    <w:tbl>
      <w:tblPr>
        <w:tblStyle w:val="Style_3"/>
        <w:tblW w:w="10025" w:type="dxa"/>
        <w:jc w:val="left"/>
        <w:tblInd w:w="130" w:type="dxa"/>
        <w:tblLayout w:type="fixed"/>
        <w:tblCellMar>
          <w:top w:w="62" w:type="dxa"/>
          <w:left w:w="108" w:type="dxa"/>
          <w:bottom w:w="0" w:type="dxa"/>
          <w:right w:w="5" w:type="dxa"/>
        </w:tblCellMar>
      </w:tblPr>
      <w:tblGrid>
        <w:gridCol w:w="1819"/>
        <w:gridCol w:w="3184"/>
        <w:gridCol w:w="2279"/>
        <w:gridCol w:w="2743"/>
      </w:tblGrid>
      <w:tr>
        <w:trPr>
          <w:tblHeader w:val="true"/>
          <w:trHeight w:val="644" w:hRule="atLeast"/>
        </w:trPr>
        <w:tc>
          <w:tcPr>
            <w:tcW w:w="181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0"/>
              <w:jc w:val="center"/>
              <w:rPr>
                <w:rFonts w:ascii="Times New Roman" w:hAnsi="Times New Roman"/>
              </w:rPr>
            </w:pPr>
            <w:r>
              <w:rPr>
                <w:rFonts w:ascii="Times New Roman" w:hAnsi="Times New Roman"/>
                <w:b/>
                <w:spacing w:val="0"/>
                <w:kern w:val="0"/>
                <w:sz w:val="22"/>
                <w:szCs w:val="20"/>
              </w:rPr>
              <w:t>Учебный предмет</w:t>
            </w:r>
          </w:p>
        </w:tc>
        <w:tc>
          <w:tcPr>
            <w:tcW w:w="8206" w:type="dxa"/>
            <w:gridSpan w:val="3"/>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b/>
                <w:spacing w:val="0"/>
                <w:kern w:val="0"/>
                <w:sz w:val="22"/>
                <w:szCs w:val="20"/>
              </w:rPr>
              <w:t>Средства обучения и воспитания, разрешенные к использованию для выполнения заданий КИМ по соответствующим учебным предметам</w:t>
            </w:r>
          </w:p>
        </w:tc>
      </w:tr>
      <w:tr>
        <w:trPr>
          <w:tblHeader w:val="true"/>
          <w:trHeight w:val="288" w:hRule="atLeast"/>
        </w:trPr>
        <w:tc>
          <w:tcPr>
            <w:tcW w:w="181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8206" w:type="dxa"/>
            <w:gridSpan w:val="3"/>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4"/>
              <w:jc w:val="center"/>
              <w:rPr>
                <w:rFonts w:ascii="Times New Roman" w:hAnsi="Times New Roman"/>
              </w:rPr>
            </w:pPr>
            <w:r>
              <w:rPr>
                <w:rFonts w:ascii="Times New Roman" w:hAnsi="Times New Roman"/>
                <w:b/>
                <w:spacing w:val="0"/>
                <w:kern w:val="0"/>
                <w:sz w:val="22"/>
                <w:szCs w:val="20"/>
              </w:rPr>
              <w:t>Форма ГИА</w:t>
            </w:r>
          </w:p>
        </w:tc>
      </w:tr>
      <w:tr>
        <w:trPr>
          <w:tblHeader w:val="true"/>
          <w:trHeight w:val="619" w:hRule="atLeast"/>
        </w:trPr>
        <w:tc>
          <w:tcPr>
            <w:tcW w:w="181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18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1"/>
              <w:jc w:val="center"/>
              <w:rPr>
                <w:rFonts w:ascii="Times New Roman" w:hAnsi="Times New Roman"/>
              </w:rPr>
            </w:pPr>
            <w:r>
              <w:rPr>
                <w:rFonts w:ascii="Times New Roman" w:hAnsi="Times New Roman"/>
                <w:b/>
                <w:spacing w:val="0"/>
                <w:kern w:val="0"/>
                <w:sz w:val="22"/>
                <w:szCs w:val="20"/>
              </w:rPr>
              <w:t>ОГЭ</w:t>
            </w:r>
          </w:p>
        </w:tc>
        <w:tc>
          <w:tcPr>
            <w:tcW w:w="2279"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81"/>
              <w:jc w:val="center"/>
              <w:rPr>
                <w:rFonts w:ascii="Times New Roman" w:hAnsi="Times New Roman"/>
              </w:rPr>
            </w:pPr>
            <w:r>
              <w:rPr>
                <w:rFonts w:ascii="Times New Roman" w:hAnsi="Times New Roman"/>
                <w:b/>
                <w:spacing w:val="0"/>
                <w:kern w:val="0"/>
                <w:sz w:val="22"/>
                <w:szCs w:val="20"/>
              </w:rPr>
              <w:t>ГВЭ (письменная форма)</w:t>
            </w:r>
          </w:p>
        </w:tc>
        <w:tc>
          <w:tcPr>
            <w:tcW w:w="27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25"/>
              <w:jc w:val="center"/>
              <w:rPr>
                <w:rFonts w:ascii="Times New Roman" w:hAnsi="Times New Roman"/>
              </w:rPr>
            </w:pPr>
            <w:r>
              <w:rPr>
                <w:rFonts w:ascii="Times New Roman" w:hAnsi="Times New Roman"/>
                <w:b/>
                <w:spacing w:val="0"/>
                <w:kern w:val="0"/>
                <w:sz w:val="22"/>
                <w:szCs w:val="20"/>
              </w:rPr>
              <w:t>ГВЭ (устная форма)</w:t>
            </w:r>
          </w:p>
        </w:tc>
      </w:tr>
      <w:tr>
        <w:trPr>
          <w:trHeight w:val="528"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6"/>
              <w:jc w:val="center"/>
              <w:rPr>
                <w:rFonts w:ascii="Times New Roman" w:hAnsi="Times New Roman"/>
              </w:rPr>
            </w:pPr>
            <w:r>
              <w:rPr>
                <w:rFonts w:ascii="Times New Roman" w:hAnsi="Times New Roman"/>
                <w:spacing w:val="0"/>
                <w:kern w:val="0"/>
                <w:sz w:val="22"/>
                <w:szCs w:val="20"/>
              </w:rPr>
              <w:t>Русский язык</w:t>
            </w:r>
          </w:p>
        </w:tc>
        <w:tc>
          <w:tcPr>
            <w:tcW w:w="318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2"/>
              <w:jc w:val="center"/>
              <w:rPr>
                <w:rFonts w:ascii="Times New Roman" w:hAnsi="Times New Roman"/>
              </w:rPr>
            </w:pPr>
            <w:r>
              <w:rPr>
                <w:rFonts w:ascii="Times New Roman" w:hAnsi="Times New Roman"/>
                <w:spacing w:val="0"/>
                <w:kern w:val="0"/>
                <w:sz w:val="22"/>
                <w:szCs w:val="20"/>
              </w:rPr>
              <w:t>Орфографический словарь</w:t>
            </w:r>
            <w:r>
              <w:rPr>
                <w:rStyle w:val="FootnoteReference"/>
                <w:rFonts w:ascii="Times New Roman" w:hAnsi="Times New Roman"/>
                <w:spacing w:val="0"/>
                <w:kern w:val="0"/>
                <w:sz w:val="22"/>
                <w:szCs w:val="20"/>
              </w:rPr>
              <w:footnoteReference w:id="59"/>
            </w:r>
          </w:p>
        </w:tc>
        <w:tc>
          <w:tcPr>
            <w:tcW w:w="2279"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Орфографический и толковый словари</w:t>
            </w:r>
            <w:r>
              <w:rPr>
                <w:rStyle w:val="FootnoteReference"/>
                <w:rFonts w:ascii="Times New Roman" w:hAnsi="Times New Roman"/>
                <w:spacing w:val="0"/>
                <w:kern w:val="0"/>
                <w:sz w:val="22"/>
                <w:szCs w:val="20"/>
              </w:rPr>
              <w:footnoteReference w:id="60"/>
            </w:r>
          </w:p>
        </w:tc>
        <w:tc>
          <w:tcPr>
            <w:tcW w:w="2743"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5"/>
              <w:jc w:val="center"/>
              <w:rPr>
                <w:rFonts w:ascii="Times New Roman" w:hAnsi="Times New Roman"/>
              </w:rPr>
            </w:pPr>
            <w:r>
              <w:rPr>
                <w:rFonts w:ascii="Times New Roman" w:hAnsi="Times New Roman"/>
                <w:spacing w:val="0"/>
                <w:kern w:val="0"/>
                <w:sz w:val="22"/>
                <w:szCs w:val="20"/>
              </w:rPr>
              <w:t>Не используются</w:t>
            </w:r>
          </w:p>
        </w:tc>
      </w:tr>
      <w:tr>
        <w:trPr>
          <w:trHeight w:val="785"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5"/>
              <w:jc w:val="center"/>
              <w:rPr>
                <w:rFonts w:ascii="Times New Roman" w:hAnsi="Times New Roman"/>
              </w:rPr>
            </w:pPr>
            <w:r>
              <w:rPr>
                <w:rFonts w:ascii="Times New Roman" w:hAnsi="Times New Roman"/>
                <w:spacing w:val="0"/>
                <w:kern w:val="0"/>
                <w:sz w:val="22"/>
                <w:szCs w:val="20"/>
              </w:rPr>
              <w:t>Математика</w:t>
            </w:r>
          </w:p>
        </w:tc>
        <w:tc>
          <w:tcPr>
            <w:tcW w:w="8206" w:type="dxa"/>
            <w:gridSpan w:val="3"/>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5"/>
              <w:jc w:val="center"/>
              <w:rPr>
                <w:rFonts w:ascii="Times New Roman" w:hAnsi="Times New Roman"/>
              </w:rPr>
            </w:pPr>
            <w:r>
              <w:rPr>
                <w:rFonts w:ascii="Times New Roman" w:hAnsi="Times New Roman"/>
                <w:spacing w:val="0"/>
                <w:kern w:val="0"/>
                <w:sz w:val="22"/>
                <w:szCs w:val="20"/>
              </w:rPr>
              <w:t>Линейка, не содержащая справочной информации;</w:t>
            </w:r>
          </w:p>
          <w:p>
            <w:pPr>
              <w:pStyle w:val="Normal"/>
              <w:suppressAutoHyphens w:val="true"/>
              <w:spacing w:lineRule="auto" w:line="240"/>
              <w:ind w:hanging="0" w:left="0" w:right="430"/>
              <w:jc w:val="center"/>
              <w:rPr>
                <w:rFonts w:ascii="Times New Roman" w:hAnsi="Times New Roman"/>
              </w:rPr>
            </w:pPr>
            <w:r>
              <w:rPr>
                <w:rFonts w:ascii="Times New Roman" w:hAnsi="Times New Roman"/>
                <w:spacing w:val="0"/>
                <w:kern w:val="0"/>
                <w:sz w:val="22"/>
                <w:szCs w:val="20"/>
              </w:rPr>
              <w:t>справочные материалы, содержащие основные формулы курса математики образовательной программы основного общего образования</w:t>
            </w:r>
            <w:r>
              <w:rPr>
                <w:rStyle w:val="FootnoteReference"/>
                <w:rFonts w:ascii="Times New Roman" w:hAnsi="Times New Roman"/>
                <w:spacing w:val="0"/>
                <w:kern w:val="0"/>
                <w:sz w:val="22"/>
                <w:szCs w:val="20"/>
              </w:rPr>
              <w:footnoteReference w:id="61"/>
            </w:r>
          </w:p>
        </w:tc>
      </w:tr>
      <w:tr>
        <w:trPr>
          <w:trHeight w:val="1035"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3"/>
              <w:jc w:val="center"/>
              <w:rPr>
                <w:rFonts w:ascii="Times New Roman" w:hAnsi="Times New Roman"/>
              </w:rPr>
            </w:pPr>
            <w:r>
              <w:rPr>
                <w:rFonts w:ascii="Times New Roman" w:hAnsi="Times New Roman"/>
                <w:spacing w:val="0"/>
                <w:kern w:val="0"/>
                <w:sz w:val="22"/>
                <w:szCs w:val="20"/>
              </w:rPr>
              <w:t>Биология</w:t>
            </w:r>
          </w:p>
        </w:tc>
        <w:tc>
          <w:tcPr>
            <w:tcW w:w="318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Линейка, не содержащая справочной информации;</w:t>
            </w:r>
          </w:p>
          <w:p>
            <w:pPr>
              <w:pStyle w:val="Normal"/>
              <w:suppressAutoHyphens w:val="true"/>
              <w:spacing w:lineRule="auto" w:line="240"/>
              <w:ind w:hanging="0" w:left="0" w:right="56"/>
              <w:jc w:val="center"/>
              <w:rPr>
                <w:rFonts w:ascii="Times New Roman" w:hAnsi="Times New Roman"/>
              </w:rPr>
            </w:pPr>
            <w:r>
              <w:rPr>
                <w:rFonts w:ascii="Times New Roman" w:hAnsi="Times New Roman"/>
                <w:spacing w:val="0"/>
                <w:kern w:val="0"/>
                <w:sz w:val="22"/>
                <w:szCs w:val="20"/>
              </w:rPr>
              <w:t>непрограммируемый калькулятор</w:t>
            </w:r>
          </w:p>
        </w:tc>
        <w:tc>
          <w:tcPr>
            <w:tcW w:w="2279"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Линейка, не содержащая справочной информации</w:t>
            </w:r>
          </w:p>
        </w:tc>
        <w:tc>
          <w:tcPr>
            <w:tcW w:w="2743"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5"/>
              <w:jc w:val="center"/>
              <w:rPr>
                <w:rFonts w:ascii="Times New Roman" w:hAnsi="Times New Roman"/>
              </w:rPr>
            </w:pPr>
            <w:r>
              <w:rPr>
                <w:rFonts w:ascii="Times New Roman" w:hAnsi="Times New Roman"/>
                <w:spacing w:val="0"/>
                <w:kern w:val="0"/>
                <w:sz w:val="22"/>
                <w:szCs w:val="20"/>
              </w:rPr>
              <w:t>Не используются</w:t>
            </w:r>
          </w:p>
        </w:tc>
      </w:tr>
      <w:tr>
        <w:trPr>
          <w:trHeight w:val="1037"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3"/>
              <w:jc w:val="center"/>
              <w:rPr>
                <w:rFonts w:ascii="Times New Roman" w:hAnsi="Times New Roman"/>
              </w:rPr>
            </w:pPr>
            <w:r>
              <w:rPr>
                <w:rFonts w:ascii="Times New Roman" w:hAnsi="Times New Roman"/>
                <w:spacing w:val="0"/>
                <w:kern w:val="0"/>
                <w:sz w:val="22"/>
                <w:szCs w:val="20"/>
              </w:rPr>
              <w:t>География</w:t>
            </w:r>
          </w:p>
        </w:tc>
        <w:tc>
          <w:tcPr>
            <w:tcW w:w="5463"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Линейка, не содержащая справочной информации; непрограммируемый калькулятор; географические атласы для 7-9 классов</w:t>
            </w:r>
            <w:r>
              <w:rPr>
                <w:rStyle w:val="FootnoteReference"/>
                <w:rFonts w:ascii="Times New Roman" w:hAnsi="Times New Roman"/>
                <w:spacing w:val="0"/>
                <w:kern w:val="0"/>
                <w:sz w:val="22"/>
                <w:szCs w:val="20"/>
              </w:rPr>
              <w:footnoteReference w:id="62"/>
            </w:r>
          </w:p>
        </w:tc>
        <w:tc>
          <w:tcPr>
            <w:tcW w:w="27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Непрограммируемый калькулятор;</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географические атласы для 7-9 классов</w:t>
            </w:r>
          </w:p>
        </w:tc>
      </w:tr>
      <w:tr>
        <w:trPr>
          <w:trHeight w:val="1345"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Иностранные языки</w:t>
            </w:r>
          </w:p>
        </w:tc>
        <w:tc>
          <w:tcPr>
            <w:tcW w:w="318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Технические средства, обеспечивающие воспроизведение аудиозаписей, содержащихся на электронных носителях, для выполнения заданий раздела 1 Задания по аудированию» КИМ ОГЭ</w:t>
            </w:r>
            <w:r>
              <w:rPr>
                <w:rStyle w:val="FootnoteReference"/>
                <w:rFonts w:ascii="Times New Roman" w:hAnsi="Times New Roman"/>
                <w:spacing w:val="0"/>
                <w:kern w:val="0"/>
                <w:sz w:val="22"/>
                <w:szCs w:val="20"/>
              </w:rPr>
              <w:footnoteReference w:id="63"/>
            </w:r>
            <w:r>
              <w:rPr>
                <w:rFonts w:ascii="Times New Roman" w:hAnsi="Times New Roman"/>
                <w:spacing w:val="0"/>
                <w:kern w:val="0"/>
                <w:sz w:val="22"/>
                <w:szCs w:val="20"/>
              </w:rPr>
              <w:t>;</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компьютерная техника, не имеющая доступа к информационно-телекоммуникационной сети Интернет»</w:t>
            </w:r>
            <w:r>
              <w:rPr>
                <w:rFonts w:ascii="Times New Roman" w:hAnsi="Times New Roman"/>
                <w:spacing w:val="0"/>
                <w:kern w:val="0"/>
                <w:sz w:val="22"/>
                <w:szCs w:val="20"/>
                <w:vertAlign w:val="superscript"/>
              </w:rPr>
              <w:t xml:space="preserve"> </w:t>
            </w:r>
            <w:r>
              <w:rPr>
                <w:rStyle w:val="FootnoteReference"/>
                <w:rFonts w:ascii="Times New Roman" w:hAnsi="Times New Roman"/>
                <w:spacing w:val="0"/>
                <w:kern w:val="0"/>
                <w:sz w:val="22"/>
                <w:szCs w:val="20"/>
              </w:rPr>
              <w:footnoteReference w:id="64"/>
            </w:r>
            <w:r>
              <w:rPr>
                <w:rFonts w:ascii="Times New Roman" w:hAnsi="Times New Roman"/>
                <w:spacing w:val="0"/>
                <w:kern w:val="0"/>
                <w:sz w:val="22"/>
                <w:szCs w:val="20"/>
              </w:rPr>
              <w:t>;</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аудиогарнитура для выполнения заданий, предусматривающих устные ответы</w:t>
            </w:r>
            <w:r>
              <w:rPr>
                <w:rStyle w:val="FootnoteReference"/>
                <w:rFonts w:ascii="Times New Roman" w:hAnsi="Times New Roman"/>
                <w:spacing w:val="0"/>
                <w:kern w:val="0"/>
                <w:sz w:val="24"/>
                <w:szCs w:val="20"/>
              </w:rPr>
              <w:footnoteReference w:id="65"/>
            </w:r>
          </w:p>
        </w:tc>
        <w:tc>
          <w:tcPr>
            <w:tcW w:w="227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3"/>
              <w:jc w:val="center"/>
              <w:rPr>
                <w:rFonts w:ascii="Times New Roman" w:hAnsi="Times New Roman"/>
              </w:rPr>
            </w:pPr>
            <w:r>
              <w:rPr>
                <w:rFonts w:ascii="Times New Roman" w:hAnsi="Times New Roman"/>
                <w:spacing w:val="0"/>
                <w:kern w:val="0"/>
                <w:sz w:val="22"/>
                <w:szCs w:val="20"/>
              </w:rPr>
              <w:t>Не используются</w:t>
            </w:r>
          </w:p>
        </w:tc>
        <w:tc>
          <w:tcPr>
            <w:tcW w:w="2743"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60"/>
              <w:jc w:val="center"/>
              <w:rPr>
                <w:rFonts w:ascii="Times New Roman" w:hAnsi="Times New Roman"/>
              </w:rPr>
            </w:pPr>
            <w:r>
              <w:rPr>
                <w:rFonts w:ascii="Times New Roman" w:hAnsi="Times New Roman"/>
                <w:spacing w:val="0"/>
                <w:kern w:val="0"/>
                <w:sz w:val="22"/>
                <w:szCs w:val="20"/>
              </w:rPr>
              <w:t>Двуязычный словарь</w:t>
            </w:r>
            <w:r>
              <w:rPr>
                <w:rStyle w:val="FootnoteReference"/>
                <w:rFonts w:ascii="Times New Roman" w:hAnsi="Times New Roman"/>
                <w:spacing w:val="0"/>
                <w:kern w:val="0"/>
                <w:sz w:val="22"/>
                <w:szCs w:val="20"/>
              </w:rPr>
              <w:footnoteReference w:id="66"/>
            </w:r>
          </w:p>
        </w:tc>
      </w:tr>
      <w:tr>
        <w:trPr>
          <w:trHeight w:val="1210"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Информатика</w:t>
            </w:r>
          </w:p>
        </w:tc>
        <w:tc>
          <w:tcPr>
            <w:tcW w:w="8206" w:type="dxa"/>
            <w:gridSpan w:val="3"/>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6" w:left="6" w:right="0"/>
              <w:jc w:val="center"/>
              <w:rPr>
                <w:rFonts w:ascii="Times New Roman" w:hAnsi="Times New Roman"/>
              </w:rPr>
            </w:pPr>
            <w:r>
              <w:rPr>
                <w:rFonts w:ascii="Times New Roman" w:hAnsi="Times New Roman"/>
                <w:spacing w:val="0"/>
                <w:kern w:val="0"/>
                <w:sz w:val="22"/>
                <w:szCs w:val="20"/>
              </w:rPr>
              <w:t>Компьютерная техника, не имеющая доступа к информационно-телекоммуникационной сети «Интернет», с установленным программным обеспечением, предоставляющим возможность работы с презентациями, редакторами электронных таблиц, текстовыми редакторами, средами программирования</w:t>
            </w:r>
            <w:r>
              <w:rPr>
                <w:rStyle w:val="FootnoteReference"/>
                <w:rFonts w:ascii="Times New Roman" w:hAnsi="Times New Roman"/>
                <w:spacing w:val="0"/>
                <w:kern w:val="0"/>
                <w:sz w:val="24"/>
                <w:szCs w:val="20"/>
              </w:rPr>
              <w:footnoteReference w:id="67"/>
            </w:r>
          </w:p>
        </w:tc>
      </w:tr>
      <w:tr>
        <w:trPr>
          <w:trHeight w:val="389"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История</w:t>
            </w:r>
          </w:p>
        </w:tc>
        <w:tc>
          <w:tcPr>
            <w:tcW w:w="318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Не используются</w:t>
            </w:r>
          </w:p>
        </w:tc>
        <w:tc>
          <w:tcPr>
            <w:tcW w:w="227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3"/>
              <w:jc w:val="center"/>
              <w:rPr>
                <w:rFonts w:ascii="Times New Roman" w:hAnsi="Times New Roman"/>
              </w:rPr>
            </w:pPr>
            <w:r>
              <w:rPr>
                <w:rFonts w:ascii="Times New Roman" w:hAnsi="Times New Roman"/>
                <w:spacing w:val="0"/>
                <w:kern w:val="0"/>
                <w:sz w:val="22"/>
                <w:szCs w:val="20"/>
              </w:rPr>
              <w:t>Не используются</w:t>
            </w:r>
          </w:p>
        </w:tc>
        <w:tc>
          <w:tcPr>
            <w:tcW w:w="27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60"/>
              <w:jc w:val="center"/>
              <w:rPr>
                <w:rFonts w:ascii="Times New Roman" w:hAnsi="Times New Roman"/>
              </w:rPr>
            </w:pPr>
            <w:r>
              <w:rPr>
                <w:rFonts w:ascii="Times New Roman" w:hAnsi="Times New Roman"/>
                <w:spacing w:val="0"/>
                <w:kern w:val="0"/>
                <w:sz w:val="22"/>
                <w:szCs w:val="20"/>
              </w:rPr>
              <w:t>Атласы по истории России для 6-9 классов</w:t>
            </w:r>
            <w:r>
              <w:rPr>
                <w:rStyle w:val="FootnoteReference"/>
                <w:rFonts w:ascii="Times New Roman" w:hAnsi="Times New Roman"/>
                <w:spacing w:val="0"/>
                <w:kern w:val="0"/>
                <w:sz w:val="24"/>
                <w:szCs w:val="20"/>
              </w:rPr>
              <w:footnoteReference w:id="68"/>
            </w:r>
          </w:p>
        </w:tc>
      </w:tr>
      <w:tr>
        <w:trPr>
          <w:trHeight w:val="649"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Литература</w:t>
            </w:r>
          </w:p>
        </w:tc>
        <w:tc>
          <w:tcPr>
            <w:tcW w:w="318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Орфографический словарь</w:t>
            </w:r>
            <w:r>
              <w:rPr>
                <w:rStyle w:val="FootnoteReference"/>
                <w:rFonts w:ascii="Times New Roman" w:hAnsi="Times New Roman"/>
                <w:spacing w:val="0"/>
                <w:kern w:val="0"/>
                <w:sz w:val="22"/>
                <w:szCs w:val="20"/>
              </w:rPr>
              <w:footnoteReference w:id="69"/>
            </w:r>
            <w:r>
              <w:rPr>
                <w:rFonts w:ascii="Times New Roman" w:hAnsi="Times New Roman"/>
                <w:spacing w:val="0"/>
                <w:kern w:val="0"/>
                <w:sz w:val="22"/>
                <w:szCs w:val="20"/>
              </w:rPr>
              <w:t>; полные тексты художественных произведений, а также сборники лирики</w:t>
            </w:r>
            <w:r>
              <w:rPr>
                <w:rStyle w:val="FootnoteReference"/>
                <w:rFonts w:ascii="Times New Roman" w:hAnsi="Times New Roman"/>
                <w:spacing w:val="0"/>
                <w:kern w:val="0"/>
                <w:sz w:val="22"/>
                <w:szCs w:val="20"/>
              </w:rPr>
              <w:footnoteReference w:id="70"/>
            </w:r>
          </w:p>
        </w:tc>
        <w:tc>
          <w:tcPr>
            <w:tcW w:w="2279"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54"/>
              <w:jc w:val="center"/>
              <w:rPr>
                <w:rFonts w:ascii="Times New Roman" w:hAnsi="Times New Roman"/>
              </w:rPr>
            </w:pPr>
            <w:r>
              <w:rPr>
                <w:rFonts w:ascii="Times New Roman" w:hAnsi="Times New Roman"/>
                <w:spacing w:val="0"/>
                <w:kern w:val="0"/>
                <w:sz w:val="22"/>
                <w:szCs w:val="20"/>
              </w:rPr>
              <w:t>полные тексты художественных произведений, а также сборники лирики</w:t>
            </w:r>
            <w:r>
              <w:rPr>
                <w:rStyle w:val="FootnoteReference"/>
                <w:rFonts w:ascii="Times New Roman" w:hAnsi="Times New Roman"/>
                <w:spacing w:val="0"/>
                <w:kern w:val="0"/>
                <w:sz w:val="22"/>
                <w:szCs w:val="20"/>
              </w:rPr>
              <w:footnoteReference w:id="71"/>
            </w:r>
          </w:p>
        </w:tc>
        <w:tc>
          <w:tcPr>
            <w:tcW w:w="2743"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60"/>
              <w:jc w:val="center"/>
              <w:rPr>
                <w:rFonts w:ascii="Times New Roman" w:hAnsi="Times New Roman"/>
              </w:rPr>
            </w:pPr>
            <w:r>
              <w:rPr>
                <w:rFonts w:ascii="Times New Roman" w:hAnsi="Times New Roman"/>
                <w:spacing w:val="0"/>
                <w:kern w:val="0"/>
                <w:sz w:val="22"/>
                <w:szCs w:val="20"/>
              </w:rPr>
              <w:t>Не используются</w:t>
            </w:r>
          </w:p>
        </w:tc>
      </w:tr>
      <w:tr>
        <w:trPr>
          <w:trHeight w:val="348" w:hRule="atLeast"/>
        </w:trPr>
        <w:tc>
          <w:tcPr>
            <w:tcW w:w="1819"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Обществознание</w:t>
            </w:r>
          </w:p>
        </w:tc>
        <w:tc>
          <w:tcPr>
            <w:tcW w:w="8206" w:type="dxa"/>
            <w:gridSpan w:val="3"/>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60"/>
              <w:jc w:val="center"/>
              <w:rPr>
                <w:rFonts w:ascii="Times New Roman" w:hAnsi="Times New Roman"/>
              </w:rPr>
            </w:pPr>
            <w:r>
              <w:rPr>
                <w:rFonts w:ascii="Times New Roman" w:hAnsi="Times New Roman"/>
                <w:spacing w:val="0"/>
                <w:kern w:val="0"/>
                <w:sz w:val="22"/>
                <w:szCs w:val="20"/>
              </w:rPr>
              <w:t>Не используются</w:t>
            </w:r>
          </w:p>
        </w:tc>
      </w:tr>
      <w:tr>
        <w:trPr>
          <w:trHeight w:val="649"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Физика</w:t>
            </w:r>
          </w:p>
        </w:tc>
        <w:tc>
          <w:tcPr>
            <w:tcW w:w="318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110" w:left="110" w:right="0"/>
              <w:jc w:val="center"/>
              <w:rPr>
                <w:rFonts w:ascii="Times New Roman" w:hAnsi="Times New Roman"/>
              </w:rPr>
            </w:pPr>
            <w:r>
              <w:rPr>
                <w:rFonts w:ascii="Times New Roman" w:hAnsi="Times New Roman"/>
                <w:spacing w:val="0"/>
                <w:kern w:val="0"/>
                <w:sz w:val="22"/>
                <w:szCs w:val="20"/>
              </w:rPr>
              <w:t>Линейка, не содержащая справочной информации; непрограммируемый калькулятор; лабораторное оборудование для</w:t>
            </w:r>
          </w:p>
          <w:p>
            <w:pPr>
              <w:pStyle w:val="Normal"/>
              <w:suppressAutoHyphens w:val="true"/>
              <w:spacing w:lineRule="auto" w:line="264" w:before="0" w:after="3"/>
              <w:ind w:hanging="0" w:left="0" w:right="56"/>
              <w:jc w:val="center"/>
              <w:rPr>
                <w:rFonts w:ascii="Times New Roman" w:hAnsi="Times New Roman"/>
              </w:rPr>
            </w:pPr>
            <w:r>
              <w:rPr>
                <w:rFonts w:ascii="Times New Roman" w:hAnsi="Times New Roman"/>
                <w:spacing w:val="0"/>
                <w:kern w:val="0"/>
                <w:sz w:val="22"/>
                <w:szCs w:val="20"/>
              </w:rPr>
              <w:t>выполнения экспериментально</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задания</w:t>
            </w:r>
            <w:r>
              <w:rPr>
                <w:rStyle w:val="FootnoteReference"/>
                <w:rFonts w:ascii="Times New Roman" w:hAnsi="Times New Roman"/>
                <w:spacing w:val="0"/>
                <w:kern w:val="0"/>
                <w:sz w:val="22"/>
                <w:szCs w:val="20"/>
              </w:rPr>
              <w:footnoteReference w:id="72"/>
            </w:r>
          </w:p>
        </w:tc>
        <w:tc>
          <w:tcPr>
            <w:tcW w:w="2279"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64" w:before="0" w:after="20"/>
              <w:ind w:hanging="0" w:left="0" w:right="52"/>
              <w:jc w:val="center"/>
              <w:rPr>
                <w:rFonts w:ascii="Times New Roman" w:hAnsi="Times New Roman"/>
              </w:rPr>
            </w:pPr>
            <w:r>
              <w:rPr>
                <w:rFonts w:ascii="Times New Roman" w:hAnsi="Times New Roman"/>
                <w:spacing w:val="0"/>
                <w:kern w:val="0"/>
                <w:sz w:val="22"/>
                <w:szCs w:val="20"/>
              </w:rPr>
              <w:t>Линейка, не содержащая справочной</w:t>
            </w:r>
          </w:p>
          <w:p>
            <w:pPr>
              <w:pStyle w:val="Normal"/>
              <w:suppressAutoHyphens w:val="true"/>
              <w:spacing w:lineRule="auto" w:line="264"/>
              <w:ind w:hanging="0" w:left="0" w:right="55"/>
              <w:jc w:val="center"/>
              <w:rPr>
                <w:rFonts w:ascii="Times New Roman" w:hAnsi="Times New Roman"/>
              </w:rPr>
            </w:pPr>
            <w:r>
              <w:rPr>
                <w:rFonts w:ascii="Times New Roman" w:hAnsi="Times New Roman"/>
                <w:spacing w:val="0"/>
                <w:kern w:val="0"/>
                <w:sz w:val="22"/>
                <w:szCs w:val="20"/>
              </w:rPr>
              <w:t>информации;</w:t>
            </w:r>
          </w:p>
          <w:p>
            <w:pPr>
              <w:pStyle w:val="Normal"/>
              <w:suppressAutoHyphens w:val="true"/>
              <w:spacing w:lineRule="auto" w:line="240"/>
              <w:ind w:hanging="0" w:left="0" w:right="54"/>
              <w:jc w:val="center"/>
              <w:rPr>
                <w:rFonts w:ascii="Times New Roman" w:hAnsi="Times New Roman"/>
              </w:rPr>
            </w:pPr>
            <w:r>
              <w:rPr>
                <w:rFonts w:ascii="Times New Roman" w:hAnsi="Times New Roman"/>
                <w:spacing w:val="0"/>
                <w:kern w:val="0"/>
                <w:sz w:val="22"/>
                <w:szCs w:val="20"/>
              </w:rPr>
              <w:t>непрограммируемый калькулятор</w:t>
            </w:r>
          </w:p>
        </w:tc>
        <w:tc>
          <w:tcPr>
            <w:tcW w:w="2743"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Непрограммируемый калькулятор;</w:t>
            </w:r>
            <w:r>
              <w:rPr>
                <w:rFonts w:ascii="Times New Roman" w:hAnsi="Times New Roman"/>
                <w:spacing w:val="0"/>
                <w:kern w:val="0"/>
                <w:sz w:val="24"/>
                <w:szCs w:val="20"/>
              </w:rPr>
              <w:t xml:space="preserve"> </w:t>
            </w:r>
            <w:r>
              <w:rPr>
                <w:rFonts w:ascii="Times New Roman" w:hAnsi="Times New Roman"/>
                <w:spacing w:val="0"/>
                <w:kern w:val="0"/>
                <w:sz w:val="22"/>
                <w:szCs w:val="20"/>
              </w:rPr>
              <w:t>справочные материалы, содержащие основные</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формулы курса физики образовательной</w:t>
            </w:r>
          </w:p>
          <w:p>
            <w:pPr>
              <w:pStyle w:val="Normal"/>
              <w:suppressAutoHyphens w:val="true"/>
              <w:spacing w:lineRule="auto" w:line="240"/>
              <w:ind w:hanging="0" w:left="0" w:right="60"/>
              <w:jc w:val="center"/>
              <w:rPr>
                <w:rFonts w:ascii="Times New Roman" w:hAnsi="Times New Roman"/>
              </w:rPr>
            </w:pPr>
            <w:r>
              <w:rPr>
                <w:rFonts w:ascii="Times New Roman" w:hAnsi="Times New Roman"/>
                <w:spacing w:val="0"/>
                <w:kern w:val="0"/>
                <w:sz w:val="22"/>
                <w:szCs w:val="20"/>
              </w:rPr>
              <w:t>программы основного общего образования</w:t>
            </w:r>
            <w:r>
              <w:rPr>
                <w:rStyle w:val="FootnoteReference"/>
                <w:rFonts w:ascii="Times New Roman" w:hAnsi="Times New Roman"/>
                <w:spacing w:val="0"/>
                <w:kern w:val="0"/>
                <w:sz w:val="22"/>
                <w:szCs w:val="20"/>
              </w:rPr>
              <w:footnoteReference w:id="73"/>
            </w:r>
          </w:p>
        </w:tc>
      </w:tr>
      <w:tr>
        <w:trPr>
          <w:trHeight w:val="649" w:hRule="atLeast"/>
        </w:trPr>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Химия</w:t>
            </w:r>
          </w:p>
        </w:tc>
        <w:tc>
          <w:tcPr>
            <w:tcW w:w="318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Непрограммируемый калькулятор;</w:t>
            </w:r>
          </w:p>
          <w:p>
            <w:pPr>
              <w:pStyle w:val="Normal"/>
              <w:suppressAutoHyphens w:val="true"/>
              <w:spacing w:lineRule="auto" w:line="240"/>
              <w:ind w:hanging="0" w:left="0" w:right="138"/>
              <w:jc w:val="center"/>
              <w:rPr>
                <w:rFonts w:ascii="Times New Roman" w:hAnsi="Times New Roman"/>
              </w:rPr>
            </w:pPr>
            <w:r>
              <w:rPr>
                <w:rFonts w:ascii="Times New Roman" w:hAnsi="Times New Roman"/>
                <w:spacing w:val="0"/>
                <w:kern w:val="0"/>
                <w:sz w:val="22"/>
                <w:szCs w:val="20"/>
              </w:rPr>
              <w:t>комплект химических реактивов и лабораторное оборудование для проведения химических опытов, предусмотренных заданиями</w:t>
            </w:r>
            <w:r>
              <w:rPr>
                <w:rStyle w:val="FootnoteReference"/>
                <w:rFonts w:ascii="Times New Roman" w:hAnsi="Times New Roman"/>
                <w:spacing w:val="0"/>
                <w:kern w:val="0"/>
                <w:sz w:val="24"/>
                <w:szCs w:val="20"/>
              </w:rPr>
              <w:footnoteReference w:id="74"/>
            </w:r>
            <w:r>
              <w:rPr>
                <w:rFonts w:ascii="Times New Roman" w:hAnsi="Times New Roman"/>
                <w:spacing w:val="0"/>
                <w:kern w:val="0"/>
                <w:sz w:val="22"/>
                <w:szCs w:val="20"/>
              </w:rPr>
              <w:t>;</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Периодическая система химических элементов Д.И. Менделеева</w:t>
            </w:r>
            <w:r>
              <w:rPr>
                <w:rStyle w:val="FootnoteReference"/>
                <w:rFonts w:ascii="Times New Roman" w:hAnsi="Times New Roman"/>
                <w:spacing w:val="0"/>
                <w:kern w:val="0"/>
                <w:sz w:val="24"/>
                <w:szCs w:val="20"/>
              </w:rPr>
              <w:footnoteReference w:id="75"/>
            </w:r>
            <w:r>
              <w:rPr>
                <w:rFonts w:ascii="Times New Roman" w:hAnsi="Times New Roman"/>
                <w:spacing w:val="0"/>
                <w:kern w:val="0"/>
                <w:sz w:val="22"/>
                <w:szCs w:val="20"/>
              </w:rPr>
              <w:t>;</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таблица растворимости солей, кислот и оснований в воде</w:t>
            </w:r>
            <w:r>
              <w:rPr>
                <w:rStyle w:val="FootnoteReference"/>
                <w:rFonts w:ascii="Times New Roman" w:hAnsi="Times New Roman"/>
                <w:spacing w:val="0"/>
                <w:kern w:val="0"/>
                <w:sz w:val="24"/>
                <w:szCs w:val="20"/>
              </w:rPr>
              <w:footnoteReference w:id="76"/>
            </w:r>
            <w:r>
              <w:rPr>
                <w:rFonts w:ascii="Times New Roman" w:hAnsi="Times New Roman"/>
                <w:spacing w:val="0"/>
                <w:kern w:val="0"/>
                <w:sz w:val="22"/>
                <w:szCs w:val="20"/>
              </w:rPr>
              <w:t>;</w:t>
            </w:r>
          </w:p>
          <w:p>
            <w:pPr>
              <w:pStyle w:val="Normal"/>
              <w:suppressAutoHyphens w:val="true"/>
              <w:spacing w:lineRule="auto" w:line="264" w:before="0" w:after="9"/>
              <w:ind w:hanging="0" w:left="0" w:right="54"/>
              <w:jc w:val="center"/>
              <w:rPr>
                <w:rFonts w:ascii="Times New Roman" w:hAnsi="Times New Roman"/>
              </w:rPr>
            </w:pPr>
            <w:r>
              <w:rPr>
                <w:rFonts w:ascii="Times New Roman" w:hAnsi="Times New Roman"/>
                <w:spacing w:val="0"/>
                <w:kern w:val="0"/>
                <w:sz w:val="22"/>
                <w:szCs w:val="20"/>
              </w:rPr>
              <w:t>электрохимический ряд напряжений металлов</w:t>
            </w:r>
            <w:r>
              <w:rPr>
                <w:rStyle w:val="FootnoteReference"/>
                <w:rFonts w:ascii="Times New Roman" w:hAnsi="Times New Roman"/>
                <w:spacing w:val="0"/>
                <w:kern w:val="0"/>
                <w:sz w:val="24"/>
                <w:szCs w:val="20"/>
              </w:rPr>
              <w:footnoteReference w:id="77"/>
            </w:r>
          </w:p>
        </w:tc>
        <w:tc>
          <w:tcPr>
            <w:tcW w:w="5022"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Непрограммируемый калькулятор; Периодическая система химических элементов Д.И. Менделеева</w:t>
            </w:r>
            <w:r>
              <w:rPr>
                <w:rStyle w:val="FootnoteReference"/>
                <w:rFonts w:ascii="Times New Roman" w:hAnsi="Times New Roman"/>
                <w:spacing w:val="0"/>
                <w:kern w:val="0"/>
                <w:sz w:val="24"/>
                <w:szCs w:val="20"/>
              </w:rPr>
              <w:footnoteReference w:id="78"/>
            </w:r>
            <w:r>
              <w:rPr>
                <w:rFonts w:ascii="Times New Roman" w:hAnsi="Times New Roman"/>
                <w:spacing w:val="0"/>
                <w:kern w:val="0"/>
                <w:sz w:val="22"/>
                <w:szCs w:val="20"/>
              </w:rPr>
              <w:t>;</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таблица растворимости солей, кислот и оснований в воде</w:t>
            </w:r>
            <w:r>
              <w:rPr>
                <w:rStyle w:val="FootnoteReference"/>
                <w:rFonts w:ascii="Times New Roman" w:hAnsi="Times New Roman"/>
                <w:spacing w:val="0"/>
                <w:kern w:val="0"/>
                <w:sz w:val="24"/>
                <w:szCs w:val="20"/>
              </w:rPr>
              <w:footnoteReference w:id="79"/>
            </w:r>
            <w:r>
              <w:rPr>
                <w:rFonts w:ascii="Times New Roman" w:hAnsi="Times New Roman"/>
                <w:spacing w:val="0"/>
                <w:kern w:val="0"/>
                <w:sz w:val="22"/>
                <w:szCs w:val="20"/>
              </w:rPr>
              <w:t>;</w:t>
            </w:r>
          </w:p>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электрохимический ряд напряжений металлов</w:t>
            </w:r>
            <w:r>
              <w:rPr>
                <w:rStyle w:val="FootnoteReference"/>
                <w:rFonts w:ascii="Times New Roman" w:hAnsi="Times New Roman"/>
                <w:spacing w:val="0"/>
                <w:kern w:val="0"/>
                <w:sz w:val="24"/>
                <w:szCs w:val="20"/>
              </w:rPr>
              <w:footnoteReference w:id="80"/>
            </w:r>
          </w:p>
        </w:tc>
      </w:tr>
    </w:tbl>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sz w:val="28"/>
        </w:rPr>
        <w:t>В день проведения ОГЭ и ГВЭ на средствах обучения и воспитания, разрешенных к использованию для выполнения заданий КИМ по соответствующим учебным предметам, не допускается делать пометки, относящиеся к содержанию заданий КИМ.</w:t>
      </w:r>
    </w:p>
    <w:p>
      <w:pPr>
        <w:pStyle w:val="Normal"/>
        <w:ind w:firstLine="786" w:left="0" w:right="0"/>
        <w:jc w:val="both"/>
        <w:rPr>
          <w:rFonts w:ascii="Times New Roman" w:hAnsi="Times New Roman"/>
        </w:rPr>
      </w:pPr>
      <w:r>
        <w:rPr>
          <w:rFonts w:ascii="Times New Roman" w:hAnsi="Times New Roman"/>
          <w:sz w:val="28"/>
        </w:rPr>
        <w:t xml:space="preserve">Во время экзамена в каждой аудитории присутствует не менее двух организаторов в аудитории. В случае необходимости временно покинуть аудиторию следует произвести замену из числа организаторов вне аудитории. </w:t>
      </w:r>
    </w:p>
    <w:p>
      <w:pPr>
        <w:pStyle w:val="Normal"/>
        <w:ind w:hanging="10" w:left="10" w:right="0"/>
        <w:rPr>
          <w:rFonts w:ascii="Times New Roman" w:hAnsi="Times New Roman"/>
        </w:rPr>
      </w:pPr>
      <w:r>
        <w:rPr>
          <w:rFonts w:ascii="Times New Roman" w:hAnsi="Times New Roman"/>
          <w:b/>
          <w:sz w:val="28"/>
        </w:rPr>
        <w:t xml:space="preserve">Во время экзамена </w:t>
      </w:r>
    </w:p>
    <w:p>
      <w:pPr>
        <w:pStyle w:val="Normal"/>
        <w:numPr>
          <w:ilvl w:val="0"/>
          <w:numId w:val="27"/>
        </w:numPr>
        <w:ind w:firstLine="708" w:left="0" w:right="0"/>
        <w:jc w:val="both"/>
        <w:rPr>
          <w:rFonts w:ascii="Times New Roman" w:hAnsi="Times New Roman"/>
          <w:b/>
          <w:sz w:val="28"/>
        </w:rPr>
      </w:pPr>
      <w:r>
        <w:rPr>
          <w:rFonts w:ascii="Times New Roman" w:hAnsi="Times New Roman"/>
          <w:b/>
          <w:sz w:val="28"/>
        </w:rPr>
        <w:t>В случае если участник ГИА опоздал на экзамен</w:t>
      </w:r>
      <w:r>
        <w:rPr>
          <w:rStyle w:val="FootnoteReference"/>
          <w:rFonts w:ascii="Times New Roman" w:hAnsi="Times New Roman"/>
          <w:sz w:val="28"/>
        </w:rPr>
        <w:footnoteReference w:id="81"/>
      </w:r>
      <w:r>
        <w:rPr>
          <w:rFonts w:ascii="Times New Roman" w:hAnsi="Times New Roman"/>
          <w:sz w:val="28"/>
        </w:rPr>
        <w:t xml:space="preserve"> – участник ГИА допускается к сдаче экзамена, при этом время окончания экзамена, зафиксированное на доске (информационном стенде), не продлевается(за исключением, когда в аудитории нет других участников ГИА)</w:t>
      </w:r>
      <w:r>
        <w:rPr>
          <w:rStyle w:val="FootnoteReference"/>
          <w:rFonts w:ascii="Times New Roman" w:hAnsi="Times New Roman"/>
          <w:sz w:val="28"/>
        </w:rPr>
        <w:footnoteReference w:id="82"/>
      </w:r>
      <w:r>
        <w:rPr>
          <w:rFonts w:ascii="Times New Roman" w:hAnsi="Times New Roman"/>
          <w:sz w:val="28"/>
        </w:rPr>
        <w:t>. Инструктаж читается самостоятельно участником в аудитории проведения экзамена. После самостоятельного изучения инструкции участник ставит свою подпись в журнале ознакомления опоздавших участников экзамена с инструкцией для участников ГИА (см. приложение 2), подтверждающую факт прочтения и понимания всех требований.</w:t>
      </w:r>
    </w:p>
    <w:p>
      <w:pPr>
        <w:pStyle w:val="Normal"/>
        <w:numPr>
          <w:ilvl w:val="0"/>
          <w:numId w:val="27"/>
        </w:numPr>
        <w:ind w:firstLine="708" w:left="0" w:right="0"/>
        <w:jc w:val="both"/>
        <w:rPr>
          <w:rFonts w:ascii="Times New Roman" w:hAnsi="Times New Roman"/>
        </w:rPr>
      </w:pPr>
      <w:r>
        <w:rPr>
          <w:rFonts w:ascii="Times New Roman" w:hAnsi="Times New Roman"/>
          <w:b/>
          <w:sz w:val="28"/>
        </w:rPr>
        <w:t xml:space="preserve">В случае если в течение двух часов от начала экзамена </w:t>
      </w:r>
      <w:r>
        <w:rPr>
          <w:rStyle w:val="FootnoteReference"/>
          <w:rFonts w:ascii="Times New Roman" w:hAnsi="Times New Roman"/>
          <w:b/>
          <w:sz w:val="28"/>
        </w:rPr>
        <w:footnoteReference w:id="83"/>
      </w:r>
      <w:r>
        <w:rPr>
          <w:rFonts w:ascii="Times New Roman" w:hAnsi="Times New Roman"/>
          <w:b/>
          <w:sz w:val="28"/>
        </w:rPr>
        <w:t xml:space="preserve"> ни один из участников ГИА, распределенных в ППЭ и (или) отдельные аудитории ППЭ, не явился в ППЭ (отдельные аудитории ППЭ),</w:t>
      </w:r>
      <w:r>
        <w:rPr>
          <w:rFonts w:ascii="Times New Roman" w:hAnsi="Times New Roman"/>
          <w:sz w:val="28"/>
        </w:rPr>
        <w:t xml:space="preserve"> – член ГЭК по согласованию с председателем ГЭК принимает решение об остановке экзамена в ППЭ или отдельных аудиториях ППЭ.</w:t>
      </w:r>
    </w:p>
    <w:p>
      <w:pPr>
        <w:pStyle w:val="Normal"/>
        <w:numPr>
          <w:ilvl w:val="0"/>
          <w:numId w:val="27"/>
        </w:numPr>
        <w:ind w:firstLine="708" w:left="0" w:right="0"/>
        <w:jc w:val="both"/>
        <w:rPr>
          <w:rFonts w:ascii="Times New Roman" w:hAnsi="Times New Roman"/>
        </w:rPr>
      </w:pPr>
      <w:r>
        <w:rPr>
          <w:rFonts w:ascii="Times New Roman" w:hAnsi="Times New Roman"/>
          <w:b/>
          <w:sz w:val="28"/>
        </w:rPr>
        <w:t>Организатор в аудитории следит за порядком в аудитории и не допускает:</w:t>
      </w:r>
    </w:p>
    <w:p>
      <w:pPr>
        <w:pStyle w:val="Normal"/>
        <w:numPr>
          <w:ilvl w:val="0"/>
          <w:numId w:val="28"/>
        </w:numPr>
        <w:tabs>
          <w:tab w:val="clear" w:pos="709"/>
          <w:tab w:val="left" w:pos="1418" w:leader="none"/>
        </w:tabs>
        <w:ind w:firstLine="709" w:left="0" w:right="0"/>
        <w:jc w:val="both"/>
        <w:rPr>
          <w:rFonts w:ascii="Times New Roman" w:hAnsi="Times New Roman"/>
        </w:rPr>
      </w:pPr>
      <w:r>
        <w:rPr>
          <w:rFonts w:ascii="Times New Roman" w:hAnsi="Times New Roman"/>
          <w:sz w:val="28"/>
        </w:rPr>
        <w:t>разговоров участников ГИА между собой;</w:t>
      </w:r>
    </w:p>
    <w:p>
      <w:pPr>
        <w:pStyle w:val="Normal"/>
        <w:numPr>
          <w:ilvl w:val="0"/>
          <w:numId w:val="28"/>
        </w:numPr>
        <w:tabs>
          <w:tab w:val="clear" w:pos="709"/>
          <w:tab w:val="left" w:pos="1418" w:leader="none"/>
        </w:tabs>
        <w:ind w:firstLine="709" w:left="0" w:right="0"/>
        <w:jc w:val="both"/>
        <w:rPr>
          <w:rFonts w:ascii="Times New Roman" w:hAnsi="Times New Roman"/>
        </w:rPr>
      </w:pPr>
      <w:r>
        <w:rPr>
          <w:rFonts w:ascii="Times New Roman" w:hAnsi="Times New Roman"/>
          <w:sz w:val="28"/>
        </w:rPr>
        <w:t>обмена любыми материалами и предметами между участниками ГИА;</w:t>
      </w:r>
    </w:p>
    <w:p>
      <w:pPr>
        <w:pStyle w:val="Normal"/>
        <w:numPr>
          <w:ilvl w:val="0"/>
          <w:numId w:val="28"/>
        </w:numPr>
        <w:tabs>
          <w:tab w:val="clear" w:pos="709"/>
          <w:tab w:val="left" w:pos="1418" w:leader="none"/>
        </w:tabs>
        <w:ind w:firstLine="709" w:left="0" w:right="0"/>
        <w:jc w:val="both"/>
        <w:rPr>
          <w:rFonts w:ascii="Times New Roman" w:hAnsi="Times New Roman"/>
        </w:rPr>
      </w:pPr>
      <w:r>
        <w:rPr>
          <w:rFonts w:ascii="Times New Roman" w:hAnsi="Times New Roman"/>
          <w:sz w:val="28"/>
        </w:rPr>
        <w:t>наличия средств связи, фото-, аудио- и видеоаппаратуры, электронно-вычислительной техники, справочных материалов, письменных заметок и иных средств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Normal"/>
        <w:numPr>
          <w:ilvl w:val="0"/>
          <w:numId w:val="28"/>
        </w:numPr>
        <w:tabs>
          <w:tab w:val="clear" w:pos="709"/>
          <w:tab w:val="left" w:pos="1418" w:leader="none"/>
        </w:tabs>
        <w:ind w:firstLine="709" w:left="0" w:right="0"/>
        <w:jc w:val="both"/>
        <w:rPr>
          <w:rFonts w:ascii="Times New Roman" w:hAnsi="Times New Roman"/>
        </w:rPr>
      </w:pPr>
      <w:r>
        <w:rPr>
          <w:rFonts w:ascii="Times New Roman" w:hAnsi="Times New Roman"/>
          <w:sz w:val="28"/>
        </w:rPr>
        <w:t>произвольного выхода участника ГИА из аудитории и перемещения по ППЭ без сопровождения организатора вне аудитории;</w:t>
      </w:r>
    </w:p>
    <w:p>
      <w:pPr>
        <w:pStyle w:val="Normal"/>
        <w:numPr>
          <w:ilvl w:val="0"/>
          <w:numId w:val="28"/>
        </w:numPr>
        <w:tabs>
          <w:tab w:val="clear" w:pos="709"/>
          <w:tab w:val="left" w:pos="1418" w:leader="none"/>
        </w:tabs>
        <w:ind w:firstLine="709" w:left="0" w:right="0"/>
        <w:jc w:val="both"/>
        <w:rPr>
          <w:rFonts w:ascii="Times New Roman" w:hAnsi="Times New Roman"/>
        </w:rPr>
      </w:pPr>
      <w:r>
        <w:rPr>
          <w:rFonts w:ascii="Times New Roman" w:hAnsi="Times New Roman"/>
          <w:sz w:val="28"/>
        </w:rPr>
        <w:t>выноса из аудиторий и ППЭ черновиков, ЭМ на бумажном и (или) электронном носителях;</w:t>
      </w:r>
    </w:p>
    <w:p>
      <w:pPr>
        <w:pStyle w:val="Normal"/>
        <w:numPr>
          <w:ilvl w:val="0"/>
          <w:numId w:val="28"/>
        </w:numPr>
        <w:tabs>
          <w:tab w:val="clear" w:pos="709"/>
          <w:tab w:val="left" w:pos="1418" w:leader="none"/>
        </w:tabs>
        <w:ind w:firstLine="709" w:left="0" w:right="0"/>
        <w:jc w:val="both"/>
        <w:rPr>
          <w:rFonts w:ascii="Times New Roman" w:hAnsi="Times New Roman"/>
        </w:rPr>
      </w:pPr>
      <w:r>
        <w:rPr>
          <w:rFonts w:ascii="Times New Roman" w:hAnsi="Times New Roman"/>
          <w:sz w:val="28"/>
        </w:rPr>
        <w:t>переписывания участниками ГИА заданий КИМ в черновики;</w:t>
      </w:r>
    </w:p>
    <w:p>
      <w:pPr>
        <w:pStyle w:val="Normal"/>
        <w:numPr>
          <w:ilvl w:val="0"/>
          <w:numId w:val="28"/>
        </w:numPr>
        <w:tabs>
          <w:tab w:val="clear" w:pos="709"/>
          <w:tab w:val="left" w:pos="1418" w:leader="none"/>
        </w:tabs>
        <w:ind w:firstLine="709" w:left="0" w:right="0"/>
        <w:jc w:val="both"/>
        <w:rPr>
          <w:rFonts w:ascii="Times New Roman" w:hAnsi="Times New Roman"/>
        </w:rPr>
      </w:pPr>
      <w:r>
        <w:rPr>
          <w:rFonts w:ascii="Times New Roman" w:hAnsi="Times New Roman"/>
          <w:sz w:val="28"/>
        </w:rPr>
        <w:t>фотографирования ЭМ, черновиков.</w:t>
      </w:r>
    </w:p>
    <w:p>
      <w:pPr>
        <w:pStyle w:val="Normal"/>
        <w:numPr>
          <w:ilvl w:val="0"/>
          <w:numId w:val="27"/>
        </w:numPr>
        <w:ind w:firstLine="708" w:left="0" w:right="0"/>
        <w:jc w:val="both"/>
        <w:rPr>
          <w:rFonts w:ascii="Times New Roman" w:hAnsi="Times New Roman"/>
        </w:rPr>
      </w:pPr>
      <w:r>
        <w:rPr>
          <w:rFonts w:ascii="Times New Roman" w:hAnsi="Times New Roman"/>
          <w:b/>
          <w:sz w:val="28"/>
        </w:rPr>
        <w:t>При проведении ОГЭ по иностранным языкам (раздел 1 Задания по аудированию»)</w:t>
      </w:r>
      <w:r>
        <w:rPr>
          <w:rStyle w:val="FootnoteReference"/>
          <w:rFonts w:ascii="Times New Roman" w:hAnsi="Times New Roman"/>
          <w:b/>
        </w:rPr>
        <w:footnoteReference w:id="84"/>
      </w:r>
      <w:r>
        <w:rPr>
          <w:rFonts w:ascii="Times New Roman" w:hAnsi="Times New Roman"/>
          <w:sz w:val="28"/>
        </w:rPr>
        <w:t xml:space="preserve">: совместно с техническим специалистом настроить средство воспроизведения аудиозаписи так, чтобы было слышно каждому участнику ГИА, находящемуся в аудитории. </w:t>
      </w:r>
    </w:p>
    <w:p>
      <w:pPr>
        <w:pStyle w:val="Normal"/>
        <w:numPr>
          <w:ilvl w:val="0"/>
          <w:numId w:val="27"/>
        </w:numPr>
        <w:ind w:firstLine="708" w:left="0" w:right="0"/>
        <w:jc w:val="both"/>
        <w:rPr>
          <w:rFonts w:ascii="Times New Roman" w:hAnsi="Times New Roman"/>
          <w:b/>
        </w:rPr>
      </w:pPr>
      <w:r>
        <w:rPr>
          <w:rFonts w:ascii="Times New Roman" w:hAnsi="Times New Roman"/>
          <w:b/>
          <w:sz w:val="28"/>
        </w:rPr>
        <w:t xml:space="preserve">Следит за состоянием здоровья участников ГИА. </w:t>
      </w:r>
    </w:p>
    <w:p>
      <w:pPr>
        <w:pStyle w:val="Normal"/>
        <w:tabs>
          <w:tab w:val="clear" w:pos="709"/>
          <w:tab w:val="left" w:pos="1418" w:leader="none"/>
        </w:tabs>
        <w:ind w:firstLine="709" w:left="0" w:right="0"/>
        <w:jc w:val="both"/>
        <w:rPr>
          <w:rFonts w:ascii="Times New Roman" w:hAnsi="Times New Roman"/>
        </w:rPr>
      </w:pPr>
      <w:r>
        <w:rPr>
          <w:rFonts w:ascii="Times New Roman" w:hAnsi="Times New Roman"/>
          <w:sz w:val="28"/>
        </w:rPr>
        <w:t>В случае ухудшения состояния здоровья участника ГИА или по другим объективным причинам:</w:t>
        <w:tab/>
      </w:r>
    </w:p>
    <w:p>
      <w:pPr>
        <w:pStyle w:val="Normal"/>
        <w:ind w:firstLine="708" w:left="0" w:right="7"/>
        <w:jc w:val="both"/>
        <w:rPr>
          <w:rFonts w:ascii="Times New Roman" w:hAnsi="Times New Roman"/>
        </w:rPr>
      </w:pPr>
      <w:r>
        <w:rPr>
          <w:rFonts w:ascii="Times New Roman" w:hAnsi="Times New Roman"/>
          <w:sz w:val="28"/>
        </w:rPr>
        <w:t>приглашает организатора вне аудитории, который сопроводит такого участника ГИА к медицинскому работнику</w:t>
      </w:r>
      <w:r>
        <w:rPr>
          <w:rStyle w:val="FootnoteReference"/>
          <w:rFonts w:ascii="Times New Roman" w:hAnsi="Times New Roman"/>
          <w:sz w:val="28"/>
        </w:rPr>
        <w:footnoteReference w:id="85"/>
      </w:r>
      <w:r>
        <w:rPr>
          <w:rFonts w:ascii="Times New Roman" w:hAnsi="Times New Roman"/>
          <w:sz w:val="28"/>
        </w:rPr>
        <w:t xml:space="preserve">; </w:t>
      </w:r>
    </w:p>
    <w:p>
      <w:pPr>
        <w:pStyle w:val="Normal"/>
        <w:ind w:firstLine="710" w:left="0" w:right="7"/>
        <w:jc w:val="both"/>
        <w:rPr>
          <w:rFonts w:ascii="Times New Roman" w:hAnsi="Times New Roman"/>
        </w:rPr>
      </w:pPr>
      <w:r>
        <w:rPr>
          <w:rFonts w:ascii="Times New Roman" w:hAnsi="Times New Roman"/>
          <w:sz w:val="28"/>
        </w:rPr>
        <w:t>в случае составления членом ГЭК и медицинским работником акта</w:t>
      </w:r>
      <w:r>
        <w:rPr>
          <w:rStyle w:val="FootnoteReference"/>
          <w:rFonts w:ascii="Times New Roman" w:hAnsi="Times New Roman"/>
          <w:sz w:val="28"/>
        </w:rPr>
        <w:footnoteReference w:id="86"/>
      </w:r>
      <w:r>
        <w:rPr>
          <w:rFonts w:ascii="Times New Roman" w:hAnsi="Times New Roman"/>
          <w:sz w:val="28"/>
        </w:rPr>
        <w:t xml:space="preserve"> о досрочном завершении экзамена по объективным причинам: проставляет в соответствующем поле бланка участника ГИА, досрочно завершившего экзамен по объективным причинам, необходимую отметку.</w:t>
      </w:r>
      <w:r>
        <w:rPr>
          <w:rFonts w:ascii="Times New Roman" w:hAnsi="Times New Roman"/>
        </w:rPr>
        <w:t xml:space="preserve"> </w:t>
      </w:r>
    </w:p>
    <w:p>
      <w:pPr>
        <w:pStyle w:val="Normal"/>
        <w:numPr>
          <w:ilvl w:val="0"/>
          <w:numId w:val="27"/>
        </w:numPr>
        <w:ind w:firstLine="708" w:left="0" w:right="0"/>
        <w:jc w:val="both"/>
        <w:rPr>
          <w:rFonts w:ascii="Times New Roman" w:hAnsi="Times New Roman"/>
        </w:rPr>
      </w:pPr>
      <w:r>
        <w:rPr>
          <w:rFonts w:ascii="Times New Roman" w:hAnsi="Times New Roman"/>
          <w:b/>
          <w:sz w:val="28"/>
        </w:rPr>
        <w:t>В случае если участник ГИА предъявил претензию по содержанию задания своего КИМ</w:t>
      </w:r>
      <w:r>
        <w:rPr>
          <w:rFonts w:ascii="Times New Roman" w:hAnsi="Times New Roman"/>
          <w:sz w:val="28"/>
        </w:rPr>
        <w:t xml:space="preserve">: фиксирует суть претензии в служебной записке и передает ее руководителю ППЭ (служебная записка должна содержать информацию об уникальном номере КИМ, задании и содержании замечания). </w:t>
      </w:r>
    </w:p>
    <w:p>
      <w:pPr>
        <w:pStyle w:val="Normal"/>
        <w:numPr>
          <w:ilvl w:val="0"/>
          <w:numId w:val="27"/>
        </w:numPr>
        <w:ind w:firstLine="708" w:left="0" w:right="0"/>
        <w:jc w:val="both"/>
        <w:rPr>
          <w:rFonts w:ascii="Times New Roman" w:hAnsi="Times New Roman"/>
        </w:rPr>
      </w:pPr>
      <w:r>
        <w:rPr>
          <w:rFonts w:ascii="Times New Roman" w:hAnsi="Times New Roman"/>
          <w:b/>
          <w:sz w:val="28"/>
        </w:rPr>
        <w:t xml:space="preserve">В случае нехватки места в бланке для записи ответов: </w:t>
      </w:r>
    </w:p>
    <w:p>
      <w:pPr>
        <w:pStyle w:val="Normal"/>
        <w:ind w:firstLine="709" w:left="0" w:right="0"/>
        <w:jc w:val="both"/>
        <w:rPr>
          <w:rFonts w:ascii="Times New Roman" w:hAnsi="Times New Roman"/>
        </w:rPr>
      </w:pPr>
      <w:r>
        <w:rPr>
          <w:rFonts w:ascii="Times New Roman" w:hAnsi="Times New Roman"/>
          <w:sz w:val="28"/>
        </w:rPr>
        <w:t xml:space="preserve">убеждается, что бланки для записи ответов полностью заполнены; </w:t>
      </w:r>
    </w:p>
    <w:p>
      <w:pPr>
        <w:pStyle w:val="Normal"/>
        <w:ind w:firstLine="709" w:left="0" w:right="0"/>
        <w:jc w:val="both"/>
        <w:rPr>
          <w:rFonts w:ascii="Times New Roman" w:hAnsi="Times New Roman"/>
        </w:rPr>
      </w:pPr>
      <w:r>
        <w:rPr>
          <w:rFonts w:ascii="Times New Roman" w:hAnsi="Times New Roman"/>
          <w:sz w:val="28"/>
        </w:rPr>
        <w:t xml:space="preserve">выдает участнику ГИА по его просьбе дополнительный бланк; </w:t>
      </w:r>
    </w:p>
    <w:p>
      <w:pPr>
        <w:pStyle w:val="Normal"/>
        <w:ind w:firstLine="709" w:left="0" w:right="0"/>
        <w:jc w:val="both"/>
        <w:rPr>
          <w:rFonts w:ascii="Times New Roman" w:hAnsi="Times New Roman"/>
        </w:rPr>
      </w:pPr>
      <w:r>
        <w:rPr>
          <w:rFonts w:ascii="Times New Roman" w:hAnsi="Times New Roman"/>
          <w:sz w:val="28"/>
        </w:rPr>
        <w:t xml:space="preserve">фиксирует связь номеров основного и дополнительного бланка в специальных полях бланков. </w:t>
      </w:r>
    </w:p>
    <w:p>
      <w:pPr>
        <w:pStyle w:val="Normal"/>
        <w:ind w:firstLine="709" w:left="0" w:right="0"/>
        <w:jc w:val="both"/>
        <w:rPr>
          <w:rFonts w:ascii="Times New Roman" w:hAnsi="Times New Roman"/>
        </w:rPr>
      </w:pPr>
      <w:r>
        <w:rPr>
          <w:rFonts w:ascii="Times New Roman" w:hAnsi="Times New Roman"/>
          <w:sz w:val="28"/>
        </w:rPr>
        <w:t xml:space="preserve">Копировать и выдавать копии дополнительных бланков </w:t>
      </w:r>
      <w:r>
        <w:rPr>
          <w:rFonts w:ascii="Times New Roman" w:hAnsi="Times New Roman"/>
          <w:b/>
          <w:sz w:val="28"/>
        </w:rPr>
        <w:t>категорически запрещено</w:t>
      </w:r>
      <w:r>
        <w:rPr>
          <w:rFonts w:ascii="Times New Roman" w:hAnsi="Times New Roman"/>
          <w:sz w:val="28"/>
        </w:rPr>
        <w:t xml:space="preserve">! При нехватке дополнительных бланков необходимо обратиться в Штаб ППЭ. </w:t>
      </w:r>
    </w:p>
    <w:p>
      <w:pPr>
        <w:pStyle w:val="Normal"/>
        <w:numPr>
          <w:ilvl w:val="0"/>
          <w:numId w:val="27"/>
        </w:numPr>
        <w:ind w:firstLine="708" w:left="0" w:right="0"/>
        <w:jc w:val="both"/>
        <w:rPr>
          <w:rFonts w:ascii="Times New Roman" w:hAnsi="Times New Roman"/>
        </w:rPr>
      </w:pPr>
      <w:r>
        <w:rPr>
          <w:rFonts w:ascii="Times New Roman" w:hAnsi="Times New Roman"/>
          <w:b/>
          <w:sz w:val="28"/>
        </w:rPr>
        <w:t xml:space="preserve">По мере необходимости участникам ГИА выдаются дополнительные черновики </w:t>
      </w:r>
      <w:r>
        <w:rPr>
          <w:rFonts w:ascii="Times New Roman" w:hAnsi="Times New Roman"/>
          <w:sz w:val="28"/>
        </w:rPr>
        <w:t xml:space="preserve">(за исключением, когда спецификацией КИМ ОГЭ предусмотрено выполнение заданий в устной форме). Участники ГИА также могут делать пометки в КИМ. </w:t>
      </w:r>
    </w:p>
    <w:p>
      <w:pPr>
        <w:pStyle w:val="Normal"/>
        <w:numPr>
          <w:ilvl w:val="0"/>
          <w:numId w:val="27"/>
        </w:numPr>
        <w:ind w:firstLine="708" w:left="0" w:right="0"/>
        <w:jc w:val="both"/>
        <w:rPr>
          <w:rFonts w:ascii="Times New Roman" w:hAnsi="Times New Roman"/>
        </w:rPr>
      </w:pPr>
      <w:r>
        <w:rPr>
          <w:rFonts w:ascii="Times New Roman" w:hAnsi="Times New Roman"/>
          <w:b/>
          <w:sz w:val="28"/>
        </w:rPr>
        <w:t xml:space="preserve">При выходе участника ГИА из аудитории </w:t>
      </w:r>
      <w:r>
        <w:rPr>
          <w:rFonts w:ascii="Times New Roman" w:hAnsi="Times New Roman"/>
          <w:sz w:val="28"/>
        </w:rPr>
        <w:t xml:space="preserve">необходимо проверить комплектность оставленных им на рабочем столе ЭМ и черновиков. Каждый выход участника ГИА из аудитории рекомендуется фиксировать в специальной ведомости учета времени отсутствия участников ГИА в аудитории. Если один и тот же участник ГИА выходит несколько раз, то каждый его выход фиксируется в ведомости в новой строке. </w:t>
      </w:r>
    </w:p>
    <w:p>
      <w:pPr>
        <w:pStyle w:val="Normal"/>
        <w:numPr>
          <w:ilvl w:val="0"/>
          <w:numId w:val="27"/>
        </w:numPr>
        <w:ind w:firstLine="708" w:left="0" w:right="0"/>
        <w:jc w:val="both"/>
        <w:rPr>
          <w:rFonts w:ascii="Times New Roman" w:hAnsi="Times New Roman"/>
        </w:rPr>
      </w:pPr>
      <w:r>
        <w:rPr>
          <w:rFonts w:ascii="Times New Roman" w:hAnsi="Times New Roman"/>
          <w:b/>
          <w:sz w:val="28"/>
        </w:rPr>
        <w:t xml:space="preserve">В случае нарушения требований Порядка: </w:t>
      </w:r>
    </w:p>
    <w:p>
      <w:pPr>
        <w:pStyle w:val="Normal"/>
        <w:ind w:firstLine="709" w:left="0" w:right="0"/>
        <w:jc w:val="both"/>
        <w:rPr>
          <w:rFonts w:ascii="Times New Roman" w:hAnsi="Times New Roman"/>
        </w:rPr>
      </w:pPr>
      <w:r>
        <w:rPr>
          <w:rFonts w:ascii="Times New Roman" w:hAnsi="Times New Roman"/>
          <w:sz w:val="28"/>
        </w:rPr>
        <w:t xml:space="preserve">сообщает через организатора вне аудитории о нарушении члену ГЭК и (или) руководителю ППЭ; </w:t>
      </w:r>
    </w:p>
    <w:p>
      <w:pPr>
        <w:pStyle w:val="Normal"/>
        <w:ind w:firstLine="709" w:left="0" w:right="0"/>
        <w:jc w:val="both"/>
        <w:rPr>
          <w:rFonts w:ascii="Times New Roman" w:hAnsi="Times New Roman"/>
        </w:rPr>
      </w:pPr>
      <w:r>
        <w:rPr>
          <w:rFonts w:ascii="Times New Roman" w:hAnsi="Times New Roman"/>
          <w:sz w:val="28"/>
        </w:rPr>
        <w:t xml:space="preserve">при установлении фактов нарушения Порядка совместно с членом ГЭК, руководителем ППЭ составить акт об удалении из ППЭ в двух экземплярах в Штабе ППЭ; </w:t>
      </w:r>
    </w:p>
    <w:p>
      <w:pPr>
        <w:pStyle w:val="Normal"/>
        <w:ind w:firstLine="709" w:left="0" w:right="0"/>
        <w:jc w:val="both"/>
        <w:rPr>
          <w:rFonts w:ascii="Times New Roman" w:hAnsi="Times New Roman"/>
        </w:rPr>
      </w:pPr>
      <w:r>
        <w:rPr>
          <w:rFonts w:ascii="Times New Roman" w:hAnsi="Times New Roman"/>
          <w:sz w:val="28"/>
        </w:rPr>
        <w:t xml:space="preserve">в случае удаления участника ГИА проставляет в соответствующем поле бланка участника ГИА, нарушившего Порядок, необходимую отметку. </w:t>
      </w:r>
    </w:p>
    <w:p>
      <w:pPr>
        <w:pStyle w:val="Normal"/>
        <w:numPr>
          <w:ilvl w:val="0"/>
          <w:numId w:val="27"/>
        </w:numPr>
        <w:ind w:firstLine="708" w:left="0" w:right="0"/>
        <w:jc w:val="both"/>
        <w:rPr>
          <w:rFonts w:ascii="Times New Roman" w:hAnsi="Times New Roman"/>
        </w:rPr>
      </w:pPr>
      <w:r>
        <w:rPr>
          <w:rFonts w:ascii="Times New Roman" w:hAnsi="Times New Roman"/>
          <w:b/>
          <w:sz w:val="28"/>
        </w:rPr>
        <w:t>В случае подачи участником ГИА апелляции о нарушении Порядка</w:t>
      </w:r>
      <w:r>
        <w:rPr>
          <w:rStyle w:val="FootnoteReference"/>
          <w:rFonts w:ascii="Times New Roman" w:hAnsi="Times New Roman"/>
          <w:b/>
        </w:rPr>
        <w:footnoteReference w:id="87"/>
      </w:r>
      <w:r>
        <w:rPr>
          <w:rFonts w:ascii="Times New Roman" w:hAnsi="Times New Roman"/>
          <w:b/>
          <w:sz w:val="28"/>
        </w:rPr>
        <w:t xml:space="preserve">: </w:t>
      </w:r>
      <w:r>
        <w:rPr>
          <w:rFonts w:ascii="Times New Roman" w:hAnsi="Times New Roman"/>
          <w:sz w:val="28"/>
        </w:rPr>
        <w:t>сообщает члену ГЭК через организатора вне аудитории о желании участника ГИА подать апелляцию о нарушении Порядка.</w:t>
      </w:r>
      <w:r>
        <w:rPr>
          <w:rFonts w:ascii="Times New Roman" w:hAnsi="Times New Roman"/>
          <w:sz w:val="26"/>
        </w:rPr>
        <w:t xml:space="preserve"> </w:t>
      </w:r>
    </w:p>
    <w:p>
      <w:pPr>
        <w:pStyle w:val="Normal"/>
        <w:ind w:firstLine="709" w:left="0" w:right="0"/>
        <w:jc w:val="both"/>
        <w:rPr>
          <w:rFonts w:ascii="Times New Roman" w:hAnsi="Times New Roman"/>
        </w:rPr>
      </w:pPr>
      <w:r>
        <w:rPr>
          <w:rFonts w:ascii="Times New Roman" w:hAnsi="Times New Roman"/>
          <w:sz w:val="28"/>
        </w:rPr>
        <w:t xml:space="preserve"> </w:t>
      </w:r>
      <w:r>
        <w:rPr>
          <w:rFonts w:ascii="Times New Roman" w:hAnsi="Times New Roman"/>
          <w:b/>
          <w:sz w:val="28"/>
        </w:rPr>
        <w:t xml:space="preserve">Завершение выполнения экзаменационной работы участниками ГИА и организация сбора ЭМ </w:t>
      </w:r>
    </w:p>
    <w:p>
      <w:pPr>
        <w:pStyle w:val="Normal"/>
        <w:ind w:firstLine="709" w:left="0" w:right="0"/>
        <w:jc w:val="both"/>
        <w:rPr>
          <w:rFonts w:ascii="Times New Roman" w:hAnsi="Times New Roman"/>
        </w:rPr>
      </w:pPr>
      <w:r>
        <w:rPr>
          <w:rFonts w:ascii="Times New Roman" w:hAnsi="Times New Roman"/>
          <w:sz w:val="28"/>
        </w:rPr>
        <w:t>Участники ГИА, досрочно завершившие выполнение экзаменационной работы, сдают ЭМ и черновики организаторам и покидают ППЭ, не дожидаясь завершения экзамена. Организатору в аудитории необходимо принять у них все ЭМ, черновики и получить их подпись в протоколе проведения экзамена</w:t>
      </w:r>
      <w:r>
        <w:rPr>
          <w:rStyle w:val="FootnoteReference"/>
          <w:rFonts w:ascii="Times New Roman" w:hAnsi="Times New Roman"/>
        </w:rPr>
        <w:footnoteReference w:id="88"/>
      </w:r>
      <w:r>
        <w:rPr>
          <w:rFonts w:ascii="Times New Roman" w:hAnsi="Times New Roman"/>
          <w:sz w:val="28"/>
        </w:rPr>
        <w:t xml:space="preserve">. </w:t>
      </w:r>
    </w:p>
    <w:p>
      <w:pPr>
        <w:pStyle w:val="Normal"/>
        <w:ind w:firstLine="709" w:left="0" w:right="7"/>
        <w:jc w:val="both"/>
        <w:rPr>
          <w:rFonts w:ascii="Times New Roman" w:hAnsi="Times New Roman"/>
        </w:rPr>
      </w:pPr>
      <w:r>
        <w:rPr>
          <w:rFonts w:ascii="Times New Roman" w:hAnsi="Times New Roman"/>
          <w:sz w:val="28"/>
        </w:rPr>
        <w:t>За 30 минут и за 5 минут до окончания экзамена организаторы сообщают участникам ГИА о скором завершении экзамена и напоминают о необходимости перенести ответы из черновиков и КИМ в бланки, а также в дополнительные бланки (при необходимости).</w:t>
      </w:r>
    </w:p>
    <w:p>
      <w:pPr>
        <w:pStyle w:val="Normal"/>
        <w:ind w:firstLine="709" w:left="0" w:right="0"/>
        <w:jc w:val="both"/>
        <w:rPr>
          <w:rFonts w:ascii="Times New Roman" w:hAnsi="Times New Roman"/>
        </w:rPr>
      </w:pPr>
      <w:r>
        <w:rPr>
          <w:rFonts w:ascii="Times New Roman" w:hAnsi="Times New Roman"/>
          <w:b/>
          <w:sz w:val="28"/>
        </w:rPr>
        <w:t xml:space="preserve">По истечении времени экзамена организатор в аудитории должен: </w:t>
      </w:r>
    </w:p>
    <w:p>
      <w:pPr>
        <w:pStyle w:val="Normal"/>
        <w:ind w:firstLine="709" w:left="0" w:right="0"/>
        <w:jc w:val="both"/>
        <w:rPr>
          <w:rFonts w:ascii="Times New Roman" w:hAnsi="Times New Roman"/>
        </w:rPr>
      </w:pPr>
      <w:r>
        <w:rPr>
          <w:rFonts w:ascii="Times New Roman" w:hAnsi="Times New Roman"/>
          <w:sz w:val="28"/>
        </w:rPr>
        <w:t xml:space="preserve">объявляет, что выполнение экзаменационной работы окончено; </w:t>
      </w:r>
    </w:p>
    <w:p>
      <w:pPr>
        <w:pStyle w:val="Normal"/>
        <w:ind w:firstLine="709" w:left="0" w:right="0"/>
        <w:jc w:val="both"/>
        <w:rPr>
          <w:rFonts w:ascii="Times New Roman" w:hAnsi="Times New Roman"/>
        </w:rPr>
      </w:pPr>
      <w:r>
        <w:rPr>
          <w:rFonts w:ascii="Times New Roman" w:hAnsi="Times New Roman"/>
          <w:sz w:val="28"/>
        </w:rPr>
        <w:t xml:space="preserve">просить положить все ЭМ, черновики на край стола; </w:t>
      </w:r>
    </w:p>
    <w:p>
      <w:pPr>
        <w:pStyle w:val="Normal"/>
        <w:ind w:firstLine="709" w:left="0" w:right="0"/>
        <w:jc w:val="both"/>
        <w:rPr>
          <w:rFonts w:ascii="Times New Roman" w:hAnsi="Times New Roman"/>
        </w:rPr>
      </w:pPr>
      <w:r>
        <w:rPr>
          <w:rFonts w:ascii="Times New Roman" w:hAnsi="Times New Roman"/>
          <w:sz w:val="28"/>
        </w:rPr>
        <w:t xml:space="preserve">собирает у участников ГИА ЭМ, черновики; </w:t>
      </w:r>
    </w:p>
    <w:p>
      <w:pPr>
        <w:pStyle w:val="Normal"/>
        <w:ind w:firstLine="709" w:left="0" w:right="0"/>
        <w:jc w:val="both"/>
        <w:rPr>
          <w:rFonts w:ascii="Times New Roman" w:hAnsi="Times New Roman"/>
        </w:rPr>
      </w:pPr>
      <w:r>
        <w:rPr>
          <w:rFonts w:ascii="Times New Roman" w:hAnsi="Times New Roman"/>
          <w:sz w:val="28"/>
        </w:rPr>
        <w:t>в случае если бланки и дополнительные бланки содержат незаполненные области (за исключением регистрационных полей) – гасит их следующим образом: «Z»</w:t>
      </w:r>
      <w:r>
        <w:rPr>
          <w:rStyle w:val="FootnoteReference"/>
          <w:rFonts w:ascii="Times New Roman" w:hAnsi="Times New Roman"/>
          <w:sz w:val="28"/>
        </w:rPr>
        <w:footnoteReference w:id="89"/>
      </w:r>
      <w:r>
        <w:rPr>
          <w:rFonts w:ascii="Times New Roman" w:hAnsi="Times New Roman"/>
          <w:sz w:val="28"/>
        </w:rPr>
        <w:t xml:space="preserve">; </w:t>
      </w:r>
    </w:p>
    <w:p>
      <w:pPr>
        <w:pStyle w:val="Normal"/>
        <w:ind w:firstLine="709" w:left="0" w:right="0"/>
        <w:jc w:val="both"/>
        <w:rPr>
          <w:rFonts w:ascii="Times New Roman" w:hAnsi="Times New Roman"/>
        </w:rPr>
      </w:pPr>
      <w:r>
        <w:rPr>
          <w:rFonts w:ascii="Times New Roman" w:hAnsi="Times New Roman"/>
          <w:sz w:val="28"/>
        </w:rPr>
        <w:t>заполняет протокол проведения экзамена в аудитории, получив подписи у участников ГИА</w:t>
      </w:r>
      <w:r>
        <w:rPr>
          <w:rStyle w:val="FootnoteReference"/>
          <w:rFonts w:ascii="Times New Roman" w:hAnsi="Times New Roman"/>
          <w:sz w:val="28"/>
        </w:rPr>
        <w:footnoteReference w:id="90"/>
      </w:r>
      <w:r>
        <w:rPr>
          <w:rFonts w:ascii="Times New Roman" w:hAnsi="Times New Roman"/>
          <w:sz w:val="28"/>
        </w:rPr>
        <w:t xml:space="preserve">. </w:t>
      </w:r>
    </w:p>
    <w:p>
      <w:pPr>
        <w:pStyle w:val="Normal"/>
        <w:ind w:firstLine="709" w:left="0" w:right="0"/>
        <w:jc w:val="both"/>
        <w:rPr>
          <w:rFonts w:ascii="Times New Roman" w:hAnsi="Times New Roman"/>
        </w:rPr>
      </w:pPr>
      <w:r>
        <w:rPr>
          <w:rFonts w:ascii="Times New Roman" w:hAnsi="Times New Roman"/>
          <w:sz w:val="28"/>
        </w:rPr>
        <w:t>Собранные у участников ГИА ЭМ, черновики организатор в аудитории пересчитывает и упаковывает в полученные пакеты</w:t>
      </w:r>
      <w:r>
        <w:rPr>
          <w:rStyle w:val="FootnoteReference"/>
          <w:rFonts w:ascii="Times New Roman" w:hAnsi="Times New Roman"/>
          <w:sz w:val="28"/>
        </w:rPr>
        <w:footnoteReference w:id="91"/>
      </w:r>
      <w:r>
        <w:rPr>
          <w:rFonts w:ascii="Times New Roman" w:hAnsi="Times New Roman"/>
          <w:sz w:val="28"/>
        </w:rPr>
        <w:t xml:space="preserve">.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ВАЖНО!</w:t>
      </w:r>
      <w:r>
        <w:rPr>
          <w:rFonts w:ascii="Times New Roman" w:hAnsi="Times New Roman"/>
          <w:sz w:val="28"/>
        </w:rPr>
        <w:t xml:space="preserve"> </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В первый ВДП упаковываются только бланки ОГЭ участников экзаменов.</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Во второй ВДП упаковываются комплект распечатанных КИМ, обязательно приложив к ним контрольные листы.</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В третий ВДП упаковываются испорченные комплекты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sz w:val="28"/>
        </w:rPr>
        <w:t>Все ВДП необходимо запечатать.</w:t>
      </w:r>
    </w:p>
    <w:p>
      <w:pPr>
        <w:pStyle w:val="Normal"/>
        <w:tabs>
          <w:tab w:val="clear" w:pos="709"/>
          <w:tab w:val="left" w:pos="1418" w:leader="none"/>
        </w:tabs>
        <w:ind w:firstLine="709" w:left="0" w:right="0"/>
        <w:jc w:val="both"/>
        <w:rPr>
          <w:rFonts w:ascii="Times New Roman" w:hAnsi="Times New Roman"/>
        </w:rPr>
      </w:pPr>
      <w:r>
        <w:rPr>
          <w:rFonts w:ascii="Times New Roman" w:hAnsi="Times New Roman"/>
          <w:sz w:val="28"/>
        </w:rPr>
        <w:t>В случае использования масштабированных до формата А3 КИМ и бланков организатор в аудитории собирают только КИМ. КИМ запечатываются в пакеты. Бланки и черновики остаются на рабочих местах участников</w:t>
      </w:r>
      <w:r>
        <w:rPr>
          <w:rStyle w:val="FootnoteReference"/>
          <w:rFonts w:ascii="Times New Roman" w:hAnsi="Times New Roman"/>
          <w:sz w:val="28"/>
        </w:rPr>
        <w:footnoteReference w:id="92"/>
      </w:r>
      <w:r>
        <w:rPr>
          <w:rFonts w:ascii="Times New Roman" w:hAnsi="Times New Roman"/>
          <w:sz w:val="28"/>
        </w:rPr>
        <w:t xml:space="preserve">. </w:t>
      </w:r>
    </w:p>
    <w:p>
      <w:pPr>
        <w:pStyle w:val="Normal"/>
        <w:tabs>
          <w:tab w:val="left" w:pos="709" w:leader="none"/>
        </w:tabs>
        <w:jc w:val="both"/>
        <w:rPr>
          <w:rFonts w:ascii="Times New Roman" w:hAnsi="Times New Roman"/>
        </w:rPr>
      </w:pPr>
      <w:r>
        <w:rPr>
          <w:rFonts w:ascii="Times New Roman" w:hAnsi="Times New Roman"/>
          <w:sz w:val="28"/>
        </w:rPr>
        <w:tab/>
        <w:t>На каждом пакете организаторы указывают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фамилии, имена, отчества (при наличии) организаторов.</w:t>
      </w:r>
    </w:p>
    <w:p>
      <w:pPr>
        <w:pStyle w:val="Normal"/>
        <w:ind w:firstLine="709" w:left="0" w:right="0"/>
        <w:jc w:val="both"/>
        <w:rPr>
          <w:rFonts w:ascii="Times New Roman" w:hAnsi="Times New Roman"/>
        </w:rPr>
      </w:pPr>
      <w:r>
        <w:rPr>
          <w:rFonts w:ascii="Times New Roman" w:hAnsi="Times New Roman"/>
          <w:sz w:val="28"/>
        </w:rPr>
        <w:t xml:space="preserve">При этом </w:t>
      </w:r>
      <w:r>
        <w:rPr>
          <w:rFonts w:ascii="Times New Roman" w:hAnsi="Times New Roman"/>
          <w:b/>
          <w:sz w:val="28"/>
        </w:rPr>
        <w:t>запрещается</w:t>
      </w:r>
      <w:r>
        <w:rPr>
          <w:rFonts w:ascii="Times New Roman" w:hAnsi="Times New Roman"/>
          <w:sz w:val="28"/>
        </w:rPr>
        <w:t xml:space="preserve">: </w:t>
      </w:r>
    </w:p>
    <w:p>
      <w:pPr>
        <w:pStyle w:val="Normal"/>
        <w:ind w:firstLine="709" w:left="0" w:right="0"/>
        <w:jc w:val="both"/>
        <w:rPr>
          <w:rFonts w:ascii="Times New Roman" w:hAnsi="Times New Roman"/>
        </w:rPr>
      </w:pPr>
      <w:r>
        <w:rPr>
          <w:rFonts w:ascii="Times New Roman" w:hAnsi="Times New Roman"/>
          <w:sz w:val="28"/>
        </w:rPr>
        <w:t xml:space="preserve">вкладывать вместе с бланками какие-либо другие материалы; </w:t>
      </w:r>
    </w:p>
    <w:p>
      <w:pPr>
        <w:pStyle w:val="Normal"/>
        <w:ind w:firstLine="709" w:left="0" w:right="0"/>
        <w:jc w:val="both"/>
        <w:rPr>
          <w:rFonts w:ascii="Times New Roman" w:hAnsi="Times New Roman"/>
        </w:rPr>
      </w:pPr>
      <w:r>
        <w:rPr>
          <w:rFonts w:ascii="Times New Roman" w:hAnsi="Times New Roman"/>
          <w:sz w:val="28"/>
        </w:rPr>
        <w:t xml:space="preserve">скреплять бланки (скрепками, степлером и т.п.); </w:t>
      </w:r>
    </w:p>
    <w:p>
      <w:pPr>
        <w:pStyle w:val="Normal"/>
        <w:tabs>
          <w:tab w:val="left" w:pos="709" w:leader="none"/>
        </w:tabs>
        <w:ind w:firstLine="709" w:left="0" w:right="0"/>
        <w:jc w:val="both"/>
        <w:rPr>
          <w:rFonts w:ascii="Times New Roman" w:hAnsi="Times New Roman"/>
        </w:rPr>
      </w:pPr>
      <w:r>
        <w:rPr>
          <w:rFonts w:ascii="Times New Roman" w:hAnsi="Times New Roman"/>
          <w:sz w:val="28"/>
        </w:rPr>
        <w:t>менять ориентацию бланков в пакете (верх-низ, лицевая-оборотная сторона).</w:t>
      </w:r>
    </w:p>
    <w:p>
      <w:pPr>
        <w:pStyle w:val="Normal"/>
        <w:tabs>
          <w:tab w:val="clear" w:pos="709"/>
          <w:tab w:val="left" w:pos="4088" w:leader="none"/>
        </w:tabs>
        <w:ind w:firstLine="709" w:left="0" w:right="0"/>
        <w:jc w:val="both"/>
        <w:rPr>
          <w:rFonts w:ascii="Times New Roman" w:hAnsi="Times New Roman"/>
        </w:rPr>
      </w:pPr>
      <w:r>
        <w:rPr>
          <w:rFonts w:ascii="Times New Roman" w:hAnsi="Times New Roman"/>
          <w:b/>
          <w:sz w:val="28"/>
        </w:rPr>
        <w:t>Также отдельно складываются:</w:t>
      </w:r>
      <w:r>
        <w:rPr>
          <w:rFonts w:ascii="Times New Roman" w:hAnsi="Times New Roman"/>
          <w:i/>
          <w:sz w:val="28"/>
        </w:rPr>
        <w:t xml:space="preserve"> </w:t>
      </w:r>
    </w:p>
    <w:p>
      <w:pPr>
        <w:pStyle w:val="Normal"/>
        <w:numPr>
          <w:ilvl w:val="0"/>
          <w:numId w:val="29"/>
        </w:numPr>
        <w:tabs>
          <w:tab w:val="clear" w:pos="709"/>
          <w:tab w:val="left" w:pos="1134" w:leader="none"/>
        </w:tabs>
        <w:ind w:firstLine="851" w:left="0" w:right="0"/>
        <w:jc w:val="both"/>
        <w:rPr>
          <w:rFonts w:ascii="Times New Roman" w:hAnsi="Times New Roman"/>
        </w:rPr>
      </w:pPr>
      <w:r>
        <w:rPr>
          <w:rFonts w:ascii="Times New Roman" w:hAnsi="Times New Roman"/>
          <w:sz w:val="28"/>
        </w:rPr>
        <w:t>черновики (кроме экзамена по иностранным языкам, раздел Говорение»);</w:t>
      </w:r>
    </w:p>
    <w:p>
      <w:pPr>
        <w:pStyle w:val="Normal"/>
        <w:numPr>
          <w:ilvl w:val="0"/>
          <w:numId w:val="29"/>
        </w:numPr>
        <w:tabs>
          <w:tab w:val="clear" w:pos="709"/>
          <w:tab w:val="left" w:pos="1134" w:leader="none"/>
        </w:tabs>
        <w:ind w:firstLine="851" w:left="0" w:right="0"/>
        <w:jc w:val="both"/>
        <w:rPr>
          <w:rFonts w:ascii="Times New Roman" w:hAnsi="Times New Roman"/>
        </w:rPr>
      </w:pPr>
      <w:r>
        <w:rPr>
          <w:rFonts w:ascii="Times New Roman" w:hAnsi="Times New Roman"/>
          <w:sz w:val="28"/>
        </w:rPr>
        <w:t>ведомости;</w:t>
      </w:r>
    </w:p>
    <w:p>
      <w:pPr>
        <w:pStyle w:val="Normal"/>
        <w:numPr>
          <w:ilvl w:val="0"/>
          <w:numId w:val="29"/>
        </w:numPr>
        <w:tabs>
          <w:tab w:val="clear" w:pos="709"/>
          <w:tab w:val="left" w:pos="1134" w:leader="none"/>
        </w:tabs>
        <w:ind w:firstLine="851" w:left="0" w:right="0"/>
        <w:jc w:val="both"/>
        <w:rPr>
          <w:rFonts w:ascii="Times New Roman" w:hAnsi="Times New Roman"/>
        </w:rPr>
      </w:pPr>
      <w:r>
        <w:rPr>
          <w:rFonts w:ascii="Times New Roman" w:hAnsi="Times New Roman"/>
          <w:sz w:val="28"/>
        </w:rPr>
        <w:t>служебные записки (при наличии).</w:t>
      </w:r>
    </w:p>
    <w:p>
      <w:pPr>
        <w:pStyle w:val="Normal"/>
        <w:tabs>
          <w:tab w:val="clear" w:pos="709"/>
          <w:tab w:val="left" w:pos="993" w:leader="none"/>
          <w:tab w:val="left" w:pos="4088" w:leader="none"/>
        </w:tabs>
        <w:jc w:val="both"/>
        <w:rPr>
          <w:rFonts w:ascii="Times New Roman" w:hAnsi="Times New Roman"/>
        </w:rPr>
      </w:pPr>
      <w:r>
        <w:rPr>
          <w:rFonts w:ascii="Times New Roman" w:hAnsi="Times New Roman"/>
          <w:sz w:val="28"/>
        </w:rPr>
        <w:tab/>
        <w:t>Все пакеты с бланками, ЭМ, а также неиспользованные дополнительные бланки, неиспользованные черновики, протоколы, акты и иные формы по результатам проведения ГИА в аудиториях, ППЭ, служебные записки (при наличии) передаются руководителю ППЭ в Штабе ППЭ в присутствии члена (членов) ГЭК.</w:t>
      </w:r>
    </w:p>
    <w:p>
      <w:pPr>
        <w:pStyle w:val="Normal"/>
        <w:tabs>
          <w:tab w:val="clear" w:pos="709"/>
          <w:tab w:val="left" w:pos="993" w:leader="none"/>
          <w:tab w:val="left" w:pos="4088" w:leader="none"/>
        </w:tabs>
        <w:ind w:firstLine="709" w:left="0" w:right="0"/>
        <w:jc w:val="both"/>
        <w:rPr>
          <w:rFonts w:ascii="Times New Roman" w:hAnsi="Times New Roman"/>
        </w:rPr>
      </w:pPr>
      <w:r>
        <w:rPr>
          <w:rFonts w:ascii="Times New Roman" w:hAnsi="Times New Roman"/>
          <w:sz w:val="28"/>
        </w:rPr>
        <w:t>Организаторы в аудитории покидают ППЭ после передачи всех материалов, оформления соответствующего протокола и только по разрешению руководителя ППЭ.</w:t>
      </w:r>
    </w:p>
    <w:p>
      <w:pPr>
        <w:pStyle w:val="Normal"/>
        <w:numPr>
          <w:ilvl w:val="0"/>
          <w:numId w:val="0"/>
        </w:numPr>
        <w:spacing w:before="0" w:after="240"/>
        <w:ind w:firstLine="709" w:left="0" w:right="0"/>
        <w:jc w:val="center"/>
        <w:outlineLvl w:val="2"/>
        <w:rPr>
          <w:b/>
          <w:sz w:val="28"/>
        </w:rPr>
      </w:pPr>
      <w:r>
        <w:rPr>
          <w:b/>
          <w:sz w:val="28"/>
        </w:rPr>
      </w:r>
    </w:p>
    <w:p>
      <w:pPr>
        <w:pStyle w:val="Normal"/>
        <w:numPr>
          <w:ilvl w:val="0"/>
          <w:numId w:val="0"/>
        </w:numPr>
        <w:spacing w:before="0" w:after="240"/>
        <w:ind w:firstLine="709" w:left="0" w:right="0"/>
        <w:jc w:val="center"/>
        <w:outlineLvl w:val="2"/>
        <w:rPr>
          <w:rFonts w:ascii="Times New Roman" w:hAnsi="Times New Roman"/>
          <w:sz w:val="28"/>
        </w:rPr>
      </w:pPr>
      <w:r>
        <w:rPr/>
      </w:r>
      <w:r>
        <w:br w:type="page"/>
      </w:r>
    </w:p>
    <w:p>
      <w:pPr>
        <w:pStyle w:val="Normal"/>
        <w:numPr>
          <w:ilvl w:val="0"/>
          <w:numId w:val="0"/>
        </w:numPr>
        <w:spacing w:before="0" w:after="240"/>
        <w:ind w:firstLine="709" w:left="0" w:right="0"/>
        <w:jc w:val="center"/>
        <w:outlineLvl w:val="2"/>
        <w:rPr>
          <w:rFonts w:ascii="Times New Roman" w:hAnsi="Times New Roman"/>
          <w:sz w:val="28"/>
        </w:rPr>
      </w:pPr>
      <w:bookmarkStart w:id="6" w:name="__RefHeading___6"/>
      <w:bookmarkEnd w:id="6"/>
      <w:r>
        <w:rPr>
          <w:rFonts w:ascii="Times New Roman" w:hAnsi="Times New Roman"/>
          <w:b/>
          <w:bCs/>
          <w:sz w:val="28"/>
        </w:rPr>
        <w:t xml:space="preserve">4.1. Инструкция для участника ГИА, зачитываемая организатором в </w:t>
      </w:r>
      <w:r>
        <w:rPr>
          <w:rFonts w:ascii="Times New Roman" w:hAnsi="Times New Roman"/>
          <w:b/>
          <w:sz w:val="28"/>
        </w:rPr>
        <w:t>аудитории перед началом экзамена</w:t>
      </w:r>
    </w:p>
    <w:p>
      <w:pPr>
        <w:pStyle w:val="Normal"/>
        <w:tabs>
          <w:tab w:val="clear" w:pos="709"/>
          <w:tab w:val="left" w:pos="4088" w:leader="none"/>
        </w:tabs>
        <w:ind w:firstLine="709" w:left="0" w:right="0"/>
        <w:jc w:val="both"/>
        <w:rPr>
          <w:rFonts w:ascii="Times New Roman" w:hAnsi="Times New Roman"/>
          <w:sz w:val="28"/>
        </w:rPr>
      </w:pPr>
      <w:r>
        <w:rPr>
          <w:rFonts w:ascii="Times New Roman" w:hAnsi="Times New Roman"/>
          <w:sz w:val="28"/>
        </w:rPr>
        <mc:AlternateContent>
          <mc:Choice Requires="wps">
            <w:drawing>
              <wp:anchor behindDoc="0" distT="10160" distB="8890" distL="10160" distR="8890" simplePos="0" locked="0" layoutInCell="1" allowOverlap="1" relativeHeight="154">
                <wp:simplePos x="0" y="0"/>
                <wp:positionH relativeFrom="column">
                  <wp:posOffset>90170</wp:posOffset>
                </wp:positionH>
                <wp:positionV relativeFrom="paragraph">
                  <wp:posOffset>-104140</wp:posOffset>
                </wp:positionV>
                <wp:extent cx="6276975" cy="1320165"/>
                <wp:effectExtent l="10160" t="10160" r="8890" b="8890"/>
                <wp:wrapNone/>
                <wp:docPr id="2" name="Picture 1"/>
                <a:graphic xmlns:a="http://schemas.openxmlformats.org/drawingml/2006/main">
                  <a:graphicData uri="http://schemas.microsoft.com/office/word/2010/wordprocessingShape">
                    <wps:wsp>
                      <wps:cNvSpPr/>
                      <wps:spPr>
                        <a:xfrm>
                          <a:off x="0" y="0"/>
                          <a:ext cx="6276960" cy="1320120"/>
                        </a:xfrm>
                        <a:prstGeom prst="rect">
                          <a:avLst/>
                        </a:prstGeom>
                        <a:solidFill>
                          <a:srgbClr val="ffffff"/>
                        </a:solidFill>
                        <a:ln w="19050">
                          <a:solidFill>
                            <a:srgbClr val="000000"/>
                          </a:solidFill>
                          <a:prstDash val="dash"/>
                          <a:round/>
                        </a:ln>
                      </wps:spPr>
                      <wps:style>
                        <a:lnRef idx="0"/>
                        <a:fillRef idx="0"/>
                        <a:effectRef idx="0"/>
                        <a:fontRef idx="minor"/>
                      </wps:style>
                      <wps:txbx>
                        <w:txbxContent>
                          <w:p>
                            <w:pPr>
                              <w:pStyle w:val="11113"/>
                              <w:widowControl/>
                              <w:suppressAutoHyphens w:val="true"/>
                              <w:bidi w:val="0"/>
                              <w:spacing w:lineRule="auto" w:line="240" w:before="0" w:after="0"/>
                              <w:ind w:firstLine="567" w:left="-170" w:right="227"/>
                              <w:jc w:val="both"/>
                              <w:rPr/>
                            </w:pPr>
                            <w:r>
                              <w:rPr>
                                <w:rFonts w:ascii="Times New Roman" w:hAnsi="Times New Roman"/>
                                <w:sz w:val="30"/>
                                <w:szCs w:val="30"/>
                              </w:rPr>
                              <w:t xml:space="preserve">Текст, который выделен </w:t>
                            </w:r>
                            <w:r>
                              <w:rPr>
                                <w:rFonts w:ascii="Times New Roman" w:hAnsi="Times New Roman"/>
                                <w:b/>
                                <w:bCs/>
                                <w:sz w:val="30"/>
                                <w:szCs w:val="30"/>
                              </w:rPr>
                              <w:t>жирным шрифтом</w:t>
                            </w:r>
                            <w:r>
                              <w:rPr>
                                <w:rFonts w:ascii="Times New Roman" w:hAnsi="Times New Roman"/>
                                <w:sz w:val="30"/>
                                <w:szCs w:val="30"/>
                              </w:rPr>
                              <w:t xml:space="preserve">, читается участникам ГИА </w:t>
                            </w:r>
                            <w:r>
                              <w:rPr>
                                <w:rFonts w:ascii="Times New Roman" w:hAnsi="Times New Roman"/>
                                <w:sz w:val="30"/>
                                <w:szCs w:val="30"/>
                                <w:u w:val="single"/>
                              </w:rPr>
                              <w:t>слово в слово</w:t>
                            </w:r>
                            <w:r>
                              <w:rPr>
                                <w:rFonts w:ascii="Times New Roman" w:hAnsi="Times New Roman"/>
                                <w:sz w:val="30"/>
                                <w:szCs w:val="30"/>
                              </w:rPr>
                              <w:t xml:space="preserve">. Это делается для стандартизации процедуры проведения ГИА. </w:t>
                            </w:r>
                            <w:r>
                              <w:rPr>
                                <w:rFonts w:ascii="Times New Roman" w:hAnsi="Times New Roman"/>
                                <w:i/>
                                <w:sz w:val="30"/>
                                <w:szCs w:val="30"/>
                              </w:rPr>
                              <w:t>Комментарии, выделенные</w:t>
                            </w:r>
                            <w:r>
                              <w:rPr>
                                <w:rFonts w:ascii="Times New Roman" w:hAnsi="Times New Roman"/>
                                <w:sz w:val="30"/>
                                <w:szCs w:val="30"/>
                              </w:rPr>
                              <w:t xml:space="preserve"> </w:t>
                            </w:r>
                            <w:r>
                              <w:rPr>
                                <w:rFonts w:ascii="Times New Roman" w:hAnsi="Times New Roman"/>
                                <w:i/>
                                <w:sz w:val="30"/>
                                <w:szCs w:val="30"/>
                              </w:rPr>
                              <w:t>курсивом, не читаются участникам ГИА. Они даны в помощь организатору</w:t>
                            </w:r>
                            <w:r>
                              <w:rPr>
                                <w:rFonts w:ascii="Times New Roman" w:hAnsi="Times New Roman"/>
                                <w:sz w:val="30"/>
                                <w:szCs w:val="30"/>
                              </w:rPr>
                              <w:t>. Инструктаж и экзамен проводятся в спокойной и доброжелательной обстановке.</w:t>
                            </w:r>
                          </w:p>
                        </w:txbxContent>
                      </wps:txbx>
                      <wps:bodyPr anchor="t">
                        <a:noAutofit/>
                      </wps:bodyPr>
                    </wps:wsp>
                  </a:graphicData>
                </a:graphic>
              </wp:anchor>
            </w:drawing>
          </mc:Choice>
          <mc:Fallback>
            <w:pict>
              <v:rect id="shape_0" ID="Picture 1" path="m0,0l-2147483645,0l-2147483645,-2147483646l0,-2147483646xe" fillcolor="white" stroked="t" o:allowincell="f" style="position:absolute;margin-left:7.1pt;margin-top:-8.2pt;width:494.2pt;height:103.9pt;mso-wrap-style:square;v-text-anchor:top">
                <v:fill o:detectmouseclick="t" type="solid" color2="black"/>
                <v:stroke color="black" weight="19080" dashstyle="dash" joinstyle="round" endcap="flat"/>
                <v:textbox>
                  <w:txbxContent>
                    <w:p>
                      <w:pPr>
                        <w:pStyle w:val="11113"/>
                        <w:widowControl/>
                        <w:suppressAutoHyphens w:val="true"/>
                        <w:bidi w:val="0"/>
                        <w:spacing w:lineRule="auto" w:line="240" w:before="0" w:after="0"/>
                        <w:ind w:firstLine="567" w:left="-170" w:right="227"/>
                        <w:jc w:val="both"/>
                        <w:rPr/>
                      </w:pPr>
                      <w:r>
                        <w:rPr>
                          <w:rFonts w:ascii="Times New Roman" w:hAnsi="Times New Roman"/>
                          <w:sz w:val="30"/>
                          <w:szCs w:val="30"/>
                        </w:rPr>
                        <w:t xml:space="preserve">Текст, который выделен </w:t>
                      </w:r>
                      <w:r>
                        <w:rPr>
                          <w:rFonts w:ascii="Times New Roman" w:hAnsi="Times New Roman"/>
                          <w:b/>
                          <w:bCs/>
                          <w:sz w:val="30"/>
                          <w:szCs w:val="30"/>
                        </w:rPr>
                        <w:t>жирным шрифтом</w:t>
                      </w:r>
                      <w:r>
                        <w:rPr>
                          <w:rFonts w:ascii="Times New Roman" w:hAnsi="Times New Roman"/>
                          <w:sz w:val="30"/>
                          <w:szCs w:val="30"/>
                        </w:rPr>
                        <w:t xml:space="preserve">, читается участникам ГИА </w:t>
                      </w:r>
                      <w:r>
                        <w:rPr>
                          <w:rFonts w:ascii="Times New Roman" w:hAnsi="Times New Roman"/>
                          <w:sz w:val="30"/>
                          <w:szCs w:val="30"/>
                          <w:u w:val="single"/>
                        </w:rPr>
                        <w:t>слово в слово</w:t>
                      </w:r>
                      <w:r>
                        <w:rPr>
                          <w:rFonts w:ascii="Times New Roman" w:hAnsi="Times New Roman"/>
                          <w:sz w:val="30"/>
                          <w:szCs w:val="30"/>
                        </w:rPr>
                        <w:t xml:space="preserve">. Это делается для стандартизации процедуры проведения ГИА. </w:t>
                      </w:r>
                      <w:r>
                        <w:rPr>
                          <w:rFonts w:ascii="Times New Roman" w:hAnsi="Times New Roman"/>
                          <w:i/>
                          <w:sz w:val="30"/>
                          <w:szCs w:val="30"/>
                        </w:rPr>
                        <w:t>Комментарии, выделенные</w:t>
                      </w:r>
                      <w:r>
                        <w:rPr>
                          <w:rFonts w:ascii="Times New Roman" w:hAnsi="Times New Roman"/>
                          <w:sz w:val="30"/>
                          <w:szCs w:val="30"/>
                        </w:rPr>
                        <w:t xml:space="preserve"> </w:t>
                      </w:r>
                      <w:r>
                        <w:rPr>
                          <w:rFonts w:ascii="Times New Roman" w:hAnsi="Times New Roman"/>
                          <w:i/>
                          <w:sz w:val="30"/>
                          <w:szCs w:val="30"/>
                        </w:rPr>
                        <w:t>курсивом, не читаются участникам ГИА. Они даны в помощь организатору</w:t>
                      </w:r>
                      <w:r>
                        <w:rPr>
                          <w:rFonts w:ascii="Times New Roman" w:hAnsi="Times New Roman"/>
                          <w:sz w:val="30"/>
                          <w:szCs w:val="30"/>
                        </w:rPr>
                        <w:t>. Инструктаж и экзамен проводятся в спокойной и доброжелательной обстановке.</w:t>
                      </w:r>
                    </w:p>
                  </w:txbxContent>
                </v:textbox>
                <w10:wrap type="none"/>
              </v:rect>
            </w:pict>
          </mc:Fallback>
        </mc:AlternateContent>
      </w:r>
    </w:p>
    <w:p>
      <w:pPr>
        <w:pStyle w:val="Normal"/>
        <w:tabs>
          <w:tab w:val="clear" w:pos="709"/>
          <w:tab w:val="left" w:pos="4088" w:leader="none"/>
        </w:tabs>
        <w:jc w:val="both"/>
        <w:rPr>
          <w:rFonts w:ascii="Times New Roman" w:hAnsi="Times New Roman"/>
          <w:b/>
          <w:sz w:val="28"/>
        </w:rPr>
      </w:pPr>
      <w:r>
        <w:rPr>
          <w:rFonts w:ascii="Times New Roman" w:hAnsi="Times New Roman"/>
          <w:b/>
          <w:sz w:val="28"/>
        </w:rPr>
      </w:r>
    </w:p>
    <w:p>
      <w:pPr>
        <w:pStyle w:val="Normal"/>
        <w:tabs>
          <w:tab w:val="clear" w:pos="709"/>
          <w:tab w:val="left" w:pos="4088" w:leader="none"/>
        </w:tabs>
        <w:ind w:firstLine="709" w:left="0" w:right="0"/>
        <w:jc w:val="both"/>
        <w:rPr>
          <w:rFonts w:ascii="Times New Roman" w:hAnsi="Times New Roman"/>
          <w:i/>
          <w:i/>
          <w:sz w:val="28"/>
        </w:rPr>
      </w:pPr>
      <w:r>
        <w:rPr>
          <w:rFonts w:ascii="Times New Roman" w:hAnsi="Times New Roman"/>
          <w:i/>
          <w:sz w:val="28"/>
        </w:rPr>
      </w:r>
    </w:p>
    <w:p>
      <w:pPr>
        <w:pStyle w:val="Normal"/>
        <w:tabs>
          <w:tab w:val="clear" w:pos="709"/>
          <w:tab w:val="left" w:pos="4088" w:leader="none"/>
        </w:tabs>
        <w:ind w:firstLine="709" w:left="0" w:right="0"/>
        <w:jc w:val="both"/>
        <w:rPr>
          <w:rFonts w:ascii="Times New Roman" w:hAnsi="Times New Roman"/>
          <w:i/>
          <w:i/>
          <w:sz w:val="28"/>
        </w:rPr>
      </w:pPr>
      <w:r>
        <w:rPr>
          <w:rFonts w:ascii="Times New Roman" w:hAnsi="Times New Roman"/>
          <w:i/>
          <w:sz w:val="28"/>
        </w:rPr>
      </w:r>
    </w:p>
    <w:p>
      <w:pPr>
        <w:pStyle w:val="Normal"/>
        <w:tabs>
          <w:tab w:val="clear" w:pos="709"/>
          <w:tab w:val="left" w:pos="4088" w:leader="none"/>
        </w:tabs>
        <w:ind w:firstLine="709" w:left="0" w:right="0"/>
        <w:jc w:val="both"/>
        <w:rPr>
          <w:rFonts w:ascii="Times New Roman" w:hAnsi="Times New Roman"/>
          <w:i/>
          <w:i/>
          <w:sz w:val="28"/>
        </w:rPr>
      </w:pPr>
      <w:r>
        <w:rPr>
          <w:rFonts w:ascii="Times New Roman" w:hAnsi="Times New Roman"/>
          <w:i/>
          <w:sz w:val="28"/>
        </w:rPr>
      </w:r>
    </w:p>
    <w:p>
      <w:pPr>
        <w:pStyle w:val="Normal"/>
        <w:ind w:firstLine="709" w:left="0" w:right="0"/>
        <w:jc w:val="both"/>
        <w:rPr>
          <w:rFonts w:ascii="Times New Roman" w:hAnsi="Times New Roman"/>
          <w:i/>
          <w:i/>
          <w:sz w:val="28"/>
        </w:rPr>
      </w:pPr>
      <w:r>
        <w:rPr>
          <w:rFonts w:ascii="Times New Roman" w:hAnsi="Times New Roman"/>
          <w:i/>
          <w:sz w:val="28"/>
        </w:rPr>
      </w:r>
    </w:p>
    <w:p>
      <w:pPr>
        <w:pStyle w:val="Normal"/>
        <w:ind w:firstLine="709" w:left="0" w:right="0"/>
        <w:jc w:val="both"/>
        <w:rPr>
          <w:rFonts w:ascii="Times New Roman" w:hAnsi="Times New Roman"/>
        </w:rPr>
      </w:pPr>
      <w:r>
        <w:rPr>
          <w:rFonts w:ascii="Times New Roman" w:hAnsi="Times New Roman"/>
          <w:i/>
          <w:sz w:val="28"/>
        </w:rPr>
        <w:t>Подготовительные мероприятия:</w:t>
      </w:r>
    </w:p>
    <w:p>
      <w:pPr>
        <w:pStyle w:val="Normal"/>
        <w:spacing w:before="7" w:after="0"/>
        <w:ind w:firstLine="708" w:left="0" w:right="-1"/>
        <w:jc w:val="both"/>
        <w:rPr>
          <w:rFonts w:ascii="Times New Roman" w:hAnsi="Times New Roman"/>
        </w:rPr>
      </w:pPr>
      <w:r>
        <w:rPr>
          <w:rFonts w:ascii="Times New Roman" w:hAnsi="Times New Roman"/>
          <w:i/>
          <w:sz w:val="28"/>
        </w:rPr>
        <w:t>Не позднее 8.45 по местному времени оформить на доске в аудитории образец регистрационных полей бланка регистрации участника ГИА</w:t>
      </w:r>
      <w:r>
        <w:rPr>
          <w:rStyle w:val="FootnoteReference"/>
          <w:rFonts w:ascii="Times New Roman" w:hAnsi="Times New Roman"/>
          <w:sz w:val="28"/>
        </w:rPr>
        <w:footnoteReference w:id="93"/>
      </w:r>
      <w:r>
        <w:rPr>
          <w:rFonts w:ascii="Times New Roman" w:hAnsi="Times New Roman"/>
          <w:i/>
          <w:sz w:val="28"/>
        </w:rPr>
        <w:t>. Заполнить поля: «Дата проведения экзамена», «Код региона», «Код образовательной организации», «Номер и буква класса» (при наличии), «Код пункта проведения экзамена», «Номер аудитории». Поля «ФИО», данные документа, удостоверяющего личность, участники ГИА заполняют в соответствии с документом, удостоверяющим личность. Поля «Код региона», «Код образовательной организации», «Номер класса», «Код пункта проведения», «Номер аудитории» следует заполнять, начиная с первой позиции.</w:t>
      </w:r>
    </w:p>
    <w:p>
      <w:pPr>
        <w:pStyle w:val="Normal"/>
        <w:ind w:firstLine="709" w:left="0" w:right="0"/>
        <w:jc w:val="both"/>
        <w:rPr>
          <w:rFonts w:ascii="Times New Roman" w:hAnsi="Times New Roman"/>
          <w:i/>
          <w:i/>
          <w:sz w:val="28"/>
        </w:rPr>
      </w:pPr>
      <w:r>
        <w:rPr>
          <w:rFonts w:ascii="Times New Roman" w:hAnsi="Times New Roman"/>
          <w:i/>
          <w:sz w:val="28"/>
        </w:rPr>
      </w:r>
    </w:p>
    <w:p>
      <w:pPr>
        <w:pStyle w:val="Normal"/>
        <w:ind w:firstLine="709" w:left="0" w:right="0"/>
        <w:jc w:val="both"/>
        <w:rPr>
          <w:rFonts w:ascii="Times New Roman" w:hAnsi="Times New Roman"/>
        </w:rPr>
      </w:pPr>
      <w:r>
        <w:rPr>
          <w:rFonts w:ascii="Times New Roman" w:hAnsi="Times New Roman"/>
          <w:i/>
          <w:sz w:val="28"/>
        </w:rPr>
        <w:t>Во время экзамена на рабочем столе участника ГИА, помимо ЭМ, могут находиться:</w:t>
      </w:r>
    </w:p>
    <w:p>
      <w:pPr>
        <w:pStyle w:val="Normal"/>
        <w:numPr>
          <w:ilvl w:val="0"/>
          <w:numId w:val="30"/>
        </w:numPr>
        <w:tabs>
          <w:tab w:val="clear" w:pos="709"/>
          <w:tab w:val="left" w:pos="851" w:leader="none"/>
          <w:tab w:val="left" w:pos="1134" w:leader="none"/>
        </w:tabs>
        <w:ind w:firstLine="709" w:left="0" w:right="0"/>
        <w:jc w:val="both"/>
        <w:rPr>
          <w:rFonts w:ascii="Times New Roman" w:hAnsi="Times New Roman"/>
        </w:rPr>
      </w:pPr>
      <w:r>
        <w:rPr>
          <w:rFonts w:ascii="Times New Roman" w:hAnsi="Times New Roman"/>
          <w:i/>
          <w:sz w:val="28"/>
        </w:rPr>
        <w:t>гелевая или капиллярная ручка</w:t>
      </w:r>
      <w:r>
        <w:rPr>
          <w:rFonts w:ascii="Times New Roman" w:hAnsi="Times New Roman"/>
          <w:sz w:val="28"/>
        </w:rPr>
        <w:t xml:space="preserve"> </w:t>
      </w:r>
      <w:r>
        <w:rPr>
          <w:rFonts w:ascii="Times New Roman" w:hAnsi="Times New Roman"/>
          <w:i/>
          <w:sz w:val="28"/>
        </w:rPr>
        <w:t>с чернилами черного цвета;</w:t>
      </w:r>
    </w:p>
    <w:p>
      <w:pPr>
        <w:pStyle w:val="Normal"/>
        <w:numPr>
          <w:ilvl w:val="0"/>
          <w:numId w:val="30"/>
        </w:numPr>
        <w:tabs>
          <w:tab w:val="clear" w:pos="709"/>
          <w:tab w:val="left" w:pos="851" w:leader="none"/>
          <w:tab w:val="left" w:pos="1134" w:leader="none"/>
        </w:tabs>
        <w:ind w:firstLine="709" w:left="0" w:right="0"/>
        <w:jc w:val="both"/>
        <w:rPr>
          <w:rFonts w:ascii="Times New Roman" w:hAnsi="Times New Roman"/>
        </w:rPr>
      </w:pPr>
      <w:r>
        <w:rPr>
          <w:rFonts w:ascii="Times New Roman" w:hAnsi="Times New Roman"/>
          <w:i/>
          <w:sz w:val="28"/>
        </w:rPr>
        <w:t>документ, удостоверяющий личность;</w:t>
      </w:r>
    </w:p>
    <w:p>
      <w:pPr>
        <w:pStyle w:val="Normal"/>
        <w:numPr>
          <w:ilvl w:val="0"/>
          <w:numId w:val="30"/>
        </w:numPr>
        <w:tabs>
          <w:tab w:val="clear" w:pos="709"/>
          <w:tab w:val="left" w:pos="851" w:leader="none"/>
          <w:tab w:val="left" w:pos="1134" w:leader="none"/>
        </w:tabs>
        <w:ind w:firstLine="709" w:left="0" w:right="0"/>
        <w:jc w:val="both"/>
        <w:rPr>
          <w:rFonts w:ascii="Times New Roman" w:hAnsi="Times New Roman"/>
        </w:rPr>
      </w:pPr>
      <w:r>
        <w:rPr>
          <w:rFonts w:ascii="Times New Roman" w:hAnsi="Times New Roman"/>
          <w:i/>
          <w:sz w:val="28"/>
        </w:rPr>
        <w:t>лекарства (при необходимости);</w:t>
      </w:r>
    </w:p>
    <w:p>
      <w:pPr>
        <w:pStyle w:val="Normal"/>
        <w:numPr>
          <w:ilvl w:val="0"/>
          <w:numId w:val="30"/>
        </w:numPr>
        <w:tabs>
          <w:tab w:val="clear" w:pos="709"/>
          <w:tab w:val="left" w:pos="851" w:leader="none"/>
          <w:tab w:val="left" w:pos="1134" w:leader="none"/>
        </w:tabs>
        <w:ind w:firstLine="709" w:left="0" w:right="0"/>
        <w:jc w:val="both"/>
        <w:rPr>
          <w:rFonts w:ascii="Times New Roman" w:hAnsi="Times New Roman"/>
        </w:rPr>
      </w:pPr>
      <w:r>
        <w:rPr>
          <w:rFonts w:ascii="Times New Roman" w:hAnsi="Times New Roman"/>
          <w:i/>
          <w:sz w:val="28"/>
        </w:rPr>
        <w:t>продукты питания для дополнительного приема пищи (перекус),</w:t>
      </w:r>
      <w:r>
        <w:rPr>
          <w:rFonts w:ascii="Times New Roman" w:hAnsi="Times New Roman"/>
          <w:b/>
          <w:i/>
          <w:sz w:val="28"/>
        </w:rPr>
        <w:t xml:space="preserve"> разрешены только бутилированная питьевая вода и шоколадный батончик, </w:t>
      </w:r>
      <w:r>
        <w:rPr>
          <w:rFonts w:ascii="Times New Roman" w:hAnsi="Times New Roman"/>
          <w:i/>
          <w:sz w:val="28"/>
        </w:rPr>
        <w:t>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Normal"/>
        <w:numPr>
          <w:ilvl w:val="0"/>
          <w:numId w:val="30"/>
        </w:numPr>
        <w:tabs>
          <w:tab w:val="clear" w:pos="709"/>
          <w:tab w:val="left" w:pos="851" w:leader="none"/>
          <w:tab w:val="left" w:pos="1134" w:leader="none"/>
        </w:tabs>
        <w:ind w:firstLine="709" w:left="0" w:right="0"/>
        <w:jc w:val="both"/>
        <w:rPr>
          <w:rFonts w:ascii="Times New Roman" w:hAnsi="Times New Roman"/>
        </w:rPr>
      </w:pPr>
      <w:r>
        <w:rPr>
          <w:rFonts w:ascii="Times New Roman" w:hAnsi="Times New Roman"/>
          <w:i/>
          <w:sz w:val="28"/>
        </w:rPr>
        <w:t>черновики, выданные в ППЭ;</w:t>
      </w:r>
    </w:p>
    <w:p>
      <w:pPr>
        <w:pStyle w:val="Normal"/>
        <w:numPr>
          <w:ilvl w:val="0"/>
          <w:numId w:val="30"/>
        </w:numPr>
        <w:tabs>
          <w:tab w:val="clear" w:pos="709"/>
          <w:tab w:val="left" w:pos="851" w:leader="none"/>
          <w:tab w:val="left" w:pos="1134" w:leader="none"/>
        </w:tabs>
        <w:ind w:firstLine="709" w:left="0" w:right="0"/>
        <w:jc w:val="both"/>
        <w:rPr>
          <w:rFonts w:ascii="Times New Roman" w:hAnsi="Times New Roman"/>
        </w:rPr>
      </w:pPr>
      <w:r>
        <w:rPr>
          <w:rFonts w:ascii="Times New Roman" w:hAnsi="Times New Roman"/>
          <w:i/>
          <w:sz w:val="28"/>
        </w:rPr>
        <w:t>специальные технические средства (для участников ГИА с ОВЗ, участников ГИА – детей-инвалидов, инвалидов);</w:t>
      </w:r>
    </w:p>
    <w:p>
      <w:pPr>
        <w:pStyle w:val="Normal"/>
        <w:numPr>
          <w:ilvl w:val="0"/>
          <w:numId w:val="30"/>
        </w:numPr>
        <w:tabs>
          <w:tab w:val="clear" w:pos="709"/>
          <w:tab w:val="left" w:pos="851" w:leader="none"/>
          <w:tab w:val="left" w:pos="1134" w:leader="none"/>
        </w:tabs>
        <w:ind w:firstLine="709" w:left="0" w:right="0"/>
        <w:jc w:val="both"/>
        <w:rPr>
          <w:rFonts w:ascii="Times New Roman" w:hAnsi="Times New Roman"/>
        </w:rPr>
      </w:pPr>
      <w:r>
        <w:rPr>
          <w:rFonts w:ascii="Times New Roman" w:hAnsi="Times New Roman"/>
          <w:i/>
          <w:sz w:val="28"/>
        </w:rPr>
        <w:t xml:space="preserve"> </w:t>
      </w:r>
      <w:r>
        <w:rPr>
          <w:rFonts w:ascii="Times New Roman" w:hAnsi="Times New Roman"/>
          <w:i/>
          <w:sz w:val="28"/>
        </w:rPr>
        <w:t>средства обучения и воспитания, которые можно использовать на ГИА по отдельным учебным предметам.</w:t>
      </w:r>
    </w:p>
    <w:p>
      <w:pPr>
        <w:pStyle w:val="Normal"/>
        <w:tabs>
          <w:tab w:val="clear" w:pos="709"/>
          <w:tab w:val="left" w:pos="851" w:leader="none"/>
          <w:tab w:val="left" w:pos="1134" w:leader="none"/>
        </w:tabs>
        <w:jc w:val="both"/>
        <w:rPr>
          <w:rFonts w:ascii="Times New Roman" w:hAnsi="Times New Roman"/>
          <w:i/>
          <w:i/>
          <w:sz w:val="28"/>
        </w:rPr>
      </w:pPr>
      <w:r>
        <w:rPr>
          <w:rFonts w:ascii="Times New Roman" w:hAnsi="Times New Roman"/>
          <w:i/>
          <w:sz w:val="28"/>
        </w:rPr>
      </w:r>
      <w:r>
        <w:br w:type="page"/>
      </w:r>
    </w:p>
    <w:p>
      <w:pPr>
        <w:pStyle w:val="Normal"/>
        <w:rPr>
          <w:rFonts w:ascii="Times New Roman" w:hAnsi="Times New Roman"/>
        </w:rPr>
      </w:pPr>
      <w:r>
        <w:rPr>
          <w:rFonts w:ascii="Times New Roman" w:hAnsi="Times New Roman"/>
        </w:rPr>
        <w:t>Продолжительность выполнения экзаменационной работы ОГЭ</w:t>
      </w:r>
    </w:p>
    <w:tbl>
      <w:tblPr>
        <w:tblStyle w:val="Style_3"/>
        <w:tblW w:w="10100" w:type="dxa"/>
        <w:jc w:val="left"/>
        <w:tblInd w:w="75" w:type="dxa"/>
        <w:tblLayout w:type="fixed"/>
        <w:tblCellMar>
          <w:top w:w="0" w:type="dxa"/>
          <w:left w:w="108" w:type="dxa"/>
          <w:bottom w:w="0" w:type="dxa"/>
          <w:right w:w="108" w:type="dxa"/>
        </w:tblCellMar>
      </w:tblPr>
      <w:tblGrid>
        <w:gridCol w:w="4000"/>
        <w:gridCol w:w="2900"/>
        <w:gridCol w:w="3200"/>
      </w:tblGrid>
      <w:tr>
        <w:trPr>
          <w:trHeight w:val="79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b/>
                <w:spacing w:val="0"/>
                <w:kern w:val="0"/>
                <w:sz w:val="22"/>
                <w:szCs w:val="20"/>
              </w:rPr>
              <w:t>Название учебного предмета</w:t>
            </w:r>
          </w:p>
        </w:tc>
        <w:tc>
          <w:tcPr>
            <w:tcW w:w="29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b/>
                <w:spacing w:val="0"/>
                <w:kern w:val="0"/>
                <w:sz w:val="22"/>
                <w:szCs w:val="20"/>
              </w:rPr>
              <w:t>Продолжительность выполнения экзаменационной работы</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b/>
                <w:spacing w:val="0"/>
                <w:kern w:val="0"/>
                <w:sz w:val="22"/>
                <w:szCs w:val="20"/>
              </w:rPr>
              <w:t>Продолжительность выполнения экзаменационной работы участниками ОГЭ с ОВЗ, участниками экзамена - детьми-инвалидами и инвалидами</w:t>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Русский язык</w:t>
            </w:r>
          </w:p>
        </w:tc>
        <w:tc>
          <w:tcPr>
            <w:tcW w:w="29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3 часа 55 минут (235 минут)</w:t>
            </w:r>
          </w:p>
        </w:tc>
        <w:tc>
          <w:tcPr>
            <w:tcW w:w="32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5 часов 25 минут (325 минут)</w:t>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Математика</w:t>
            </w:r>
          </w:p>
        </w:tc>
        <w:tc>
          <w:tcPr>
            <w:tcW w:w="2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Литература</w:t>
            </w:r>
          </w:p>
        </w:tc>
        <w:tc>
          <w:tcPr>
            <w:tcW w:w="2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История</w:t>
            </w:r>
          </w:p>
        </w:tc>
        <w:tc>
          <w:tcPr>
            <w:tcW w:w="29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3 часа (180 минут)</w:t>
            </w:r>
          </w:p>
        </w:tc>
        <w:tc>
          <w:tcPr>
            <w:tcW w:w="32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4 часа 30 минут (270 минут)</w:t>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Обществознание</w:t>
            </w:r>
          </w:p>
        </w:tc>
        <w:tc>
          <w:tcPr>
            <w:tcW w:w="2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Физика</w:t>
            </w:r>
          </w:p>
        </w:tc>
        <w:tc>
          <w:tcPr>
            <w:tcW w:w="2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Химия</w:t>
            </w:r>
          </w:p>
        </w:tc>
        <w:tc>
          <w:tcPr>
            <w:tcW w:w="2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Биология</w:t>
            </w:r>
          </w:p>
        </w:tc>
        <w:tc>
          <w:tcPr>
            <w:tcW w:w="29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2 часа 30 минут (150 минут)</w:t>
            </w:r>
          </w:p>
        </w:tc>
        <w:tc>
          <w:tcPr>
            <w:tcW w:w="32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4 часа (240 минут)</w:t>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География</w:t>
            </w:r>
          </w:p>
        </w:tc>
        <w:tc>
          <w:tcPr>
            <w:tcW w:w="2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342"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Информатика</w:t>
            </w:r>
          </w:p>
        </w:tc>
        <w:tc>
          <w:tcPr>
            <w:tcW w:w="2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509"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Иностранные языки (Письменный)</w:t>
            </w:r>
          </w:p>
        </w:tc>
        <w:tc>
          <w:tcPr>
            <w:tcW w:w="29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2 часа (120 минут)</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3 часа 30 минут (210 минут)</w:t>
            </w:r>
          </w:p>
        </w:tc>
      </w:tr>
      <w:tr>
        <w:trPr>
          <w:trHeight w:val="418" w:hRule="atLeast"/>
        </w:trPr>
        <w:tc>
          <w:tcPr>
            <w:tcW w:w="4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Иностранные языки (Устный)</w:t>
            </w:r>
          </w:p>
        </w:tc>
        <w:tc>
          <w:tcPr>
            <w:tcW w:w="29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15 минут</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2"/>
                <w:szCs w:val="20"/>
              </w:rPr>
              <w:t>45 минут</w:t>
            </w:r>
          </w:p>
        </w:tc>
      </w:tr>
    </w:tbl>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Fonts w:ascii="Times New Roman" w:hAnsi="Times New Roman"/>
        </w:rPr>
        <w:t>Продолжительность выполнения экзаменационной работы ГВЭ (письменная и устная формы)</w:t>
      </w:r>
    </w:p>
    <w:tbl>
      <w:tblPr>
        <w:tblStyle w:val="Style_3"/>
        <w:tblW w:w="10054" w:type="dxa"/>
        <w:jc w:val="left"/>
        <w:tblInd w:w="21" w:type="dxa"/>
        <w:tblLayout w:type="fixed"/>
        <w:tblCellMar>
          <w:top w:w="0" w:type="dxa"/>
          <w:left w:w="5" w:type="dxa"/>
          <w:bottom w:w="0" w:type="dxa"/>
          <w:right w:w="5" w:type="dxa"/>
        </w:tblCellMar>
      </w:tblPr>
      <w:tblGrid>
        <w:gridCol w:w="1575"/>
        <w:gridCol w:w="1725"/>
        <w:gridCol w:w="2425"/>
        <w:gridCol w:w="2125"/>
        <w:gridCol w:w="2204"/>
      </w:tblGrid>
      <w:tr>
        <w:trPr>
          <w:tblHeader w:val="true"/>
          <w:trHeight w:val="2825"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29" w:left="29" w:right="354"/>
              <w:jc w:val="center"/>
              <w:rPr>
                <w:sz w:val="24"/>
              </w:rPr>
            </w:pPr>
            <w:r>
              <w:rPr>
                <w:rFonts w:ascii="Times New Roman" w:hAnsi="Times New Roman"/>
                <w:b/>
                <w:spacing w:val="0"/>
                <w:kern w:val="0"/>
                <w:sz w:val="20"/>
                <w:szCs w:val="20"/>
              </w:rPr>
              <w:t>Название учебного предмета</w:t>
            </w:r>
          </w:p>
        </w:tc>
        <w:tc>
          <w:tcPr>
            <w:tcW w:w="17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 w:after="0"/>
              <w:ind w:hanging="5" w:left="5" w:right="37"/>
              <w:jc w:val="center"/>
              <w:rPr>
                <w:sz w:val="24"/>
              </w:rPr>
            </w:pPr>
            <w:r>
              <w:rPr>
                <w:rFonts w:ascii="Times New Roman" w:hAnsi="Times New Roman"/>
                <w:b/>
                <w:spacing w:val="0"/>
                <w:kern w:val="0"/>
                <w:sz w:val="20"/>
                <w:szCs w:val="20"/>
              </w:rPr>
              <w:t>Продолжительность выполнения экзаменационной работы (письменная</w:t>
            </w:r>
            <w:r>
              <w:rPr>
                <w:rFonts w:ascii="Times New Roman" w:hAnsi="Times New Roman"/>
                <w:b/>
                <w:spacing w:val="-7"/>
                <w:kern w:val="0"/>
                <w:sz w:val="20"/>
                <w:szCs w:val="20"/>
              </w:rPr>
              <w:t xml:space="preserve"> </w:t>
            </w:r>
            <w:r>
              <w:rPr>
                <w:rFonts w:ascii="Times New Roman" w:hAnsi="Times New Roman"/>
                <w:b/>
                <w:spacing w:val="0"/>
                <w:kern w:val="0"/>
                <w:sz w:val="20"/>
                <w:szCs w:val="20"/>
              </w:rPr>
              <w:t>форма)</w:t>
            </w:r>
          </w:p>
        </w:tc>
        <w:tc>
          <w:tcPr>
            <w:tcW w:w="24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0" w:after="0"/>
              <w:ind w:hanging="32" w:left="32" w:right="40"/>
              <w:jc w:val="center"/>
              <w:rPr>
                <w:sz w:val="24"/>
              </w:rPr>
            </w:pPr>
            <w:r>
              <w:rPr>
                <w:rFonts w:ascii="Times New Roman" w:hAnsi="Times New Roman"/>
                <w:b/>
                <w:spacing w:val="0"/>
                <w:kern w:val="0"/>
                <w:sz w:val="20"/>
                <w:szCs w:val="20"/>
              </w:rPr>
              <w:t>Продолжительность выполнения экзаменационной работы (письменная форма) участниками ГВЭ - обучающимися с ОВЗ, детьми- инвалидами и инвалидами</w:t>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0"/>
              <w:jc w:val="center"/>
              <w:rPr>
                <w:sz w:val="24"/>
              </w:rPr>
            </w:pPr>
            <w:r>
              <w:rPr>
                <w:rFonts w:ascii="Times New Roman" w:hAnsi="Times New Roman"/>
                <w:b/>
                <w:spacing w:val="0"/>
                <w:kern w:val="0"/>
                <w:sz w:val="20"/>
                <w:szCs w:val="20"/>
              </w:rPr>
              <w:t>Продолжительность подготовки ответов на вопросы экзаменационных заданий в устной форме</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0" w:after="0"/>
              <w:ind w:hanging="32" w:left="32" w:right="41"/>
              <w:jc w:val="center"/>
              <w:rPr>
                <w:sz w:val="24"/>
              </w:rPr>
            </w:pPr>
            <w:r>
              <w:rPr>
                <w:rFonts w:ascii="Times New Roman" w:hAnsi="Times New Roman"/>
                <w:b/>
                <w:spacing w:val="0"/>
                <w:kern w:val="0"/>
                <w:sz w:val="20"/>
                <w:szCs w:val="20"/>
              </w:rPr>
              <w:t>Продолжительность подготовки ответов на вопросы экзаменационных заданий в устной форме участниками ГВЭ - обучающимися с ОВЗ, детьми- инвалидами и инвалидами</w:t>
            </w:r>
          </w:p>
        </w:tc>
      </w:tr>
      <w:tr>
        <w:trPr>
          <w:trHeight w:val="975"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6"/>
              <w:jc w:val="center"/>
              <w:rPr>
                <w:sz w:val="24"/>
              </w:rPr>
            </w:pPr>
            <w:r>
              <w:rPr>
                <w:rFonts w:ascii="Times New Roman" w:hAnsi="Times New Roman"/>
                <w:spacing w:val="0"/>
                <w:kern w:val="0"/>
                <w:sz w:val="20"/>
                <w:szCs w:val="20"/>
              </w:rPr>
              <w:t>Русский язык</w:t>
            </w:r>
          </w:p>
        </w:tc>
        <w:tc>
          <w:tcPr>
            <w:tcW w:w="17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166" w:left="166" w:right="0"/>
              <w:jc w:val="center"/>
              <w:rPr>
                <w:sz w:val="24"/>
              </w:rPr>
            </w:pPr>
            <w:r>
              <w:rPr>
                <w:rFonts w:ascii="Times New Roman" w:hAnsi="Times New Roman"/>
                <w:spacing w:val="0"/>
                <w:kern w:val="0"/>
                <w:sz w:val="20"/>
                <w:szCs w:val="20"/>
              </w:rPr>
              <w:t>3 часа 55 минут (235 минут)</w:t>
            </w:r>
          </w:p>
        </w:tc>
        <w:tc>
          <w:tcPr>
            <w:tcW w:w="24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219" w:left="219" w:right="18"/>
              <w:jc w:val="center"/>
              <w:rPr>
                <w:sz w:val="24"/>
              </w:rPr>
            </w:pPr>
            <w:r>
              <w:rPr>
                <w:rFonts w:ascii="Times New Roman" w:hAnsi="Times New Roman"/>
                <w:spacing w:val="0"/>
                <w:kern w:val="0"/>
                <w:sz w:val="20"/>
                <w:szCs w:val="20"/>
              </w:rPr>
              <w:t>5 часов 25 минут (325 минут)</w:t>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0"/>
              <w:jc w:val="center"/>
              <w:rPr>
                <w:sz w:val="24"/>
              </w:rPr>
            </w:pPr>
            <w:r>
              <w:rPr>
                <w:rFonts w:ascii="Times New Roman" w:hAnsi="Times New Roman"/>
                <w:spacing w:val="0"/>
                <w:kern w:val="0"/>
                <w:sz w:val="20"/>
                <w:szCs w:val="20"/>
              </w:rPr>
              <w:t>1 час (60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0" w:after="0"/>
              <w:ind w:hanging="168" w:left="168" w:right="89"/>
              <w:jc w:val="center"/>
              <w:rPr>
                <w:sz w:val="24"/>
              </w:rPr>
            </w:pPr>
            <w:r>
              <w:rPr>
                <w:rFonts w:ascii="Times New Roman" w:hAnsi="Times New Roman"/>
                <w:spacing w:val="0"/>
                <w:kern w:val="0"/>
                <w:sz w:val="20"/>
                <w:szCs w:val="20"/>
              </w:rPr>
              <w:t xml:space="preserve">2 часа 30 минут </w:t>
              <w:br/>
              <w:t>(150 минут)</w:t>
            </w:r>
          </w:p>
        </w:tc>
      </w:tr>
      <w:tr>
        <w:trPr>
          <w:trHeight w:val="900"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1" w:after="0"/>
              <w:ind w:hanging="0" w:left="0" w:right="55"/>
              <w:jc w:val="center"/>
              <w:rPr>
                <w:sz w:val="24"/>
              </w:rPr>
            </w:pPr>
            <w:r>
              <w:rPr>
                <w:rFonts w:ascii="Times New Roman" w:hAnsi="Times New Roman"/>
                <w:spacing w:val="0"/>
                <w:kern w:val="0"/>
                <w:sz w:val="20"/>
                <w:szCs w:val="20"/>
              </w:rPr>
              <w:t>Математика</w:t>
            </w:r>
          </w:p>
        </w:tc>
        <w:tc>
          <w:tcPr>
            <w:tcW w:w="17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4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120"/>
              <w:jc w:val="center"/>
              <w:rPr>
                <w:sz w:val="24"/>
              </w:rPr>
            </w:pPr>
            <w:r>
              <w:rPr>
                <w:rFonts w:ascii="Times New Roman" w:hAnsi="Times New Roman"/>
                <w:spacing w:val="0"/>
                <w:kern w:val="0"/>
                <w:sz w:val="20"/>
                <w:szCs w:val="20"/>
              </w:rPr>
              <w:t>1 час 30 минут</w:t>
            </w:r>
          </w:p>
          <w:p>
            <w:pPr>
              <w:pStyle w:val="Normal"/>
              <w:suppressAutoHyphens w:val="true"/>
              <w:spacing w:lineRule="auto" w:line="240"/>
              <w:ind w:hanging="0" w:left="0" w:right="120"/>
              <w:jc w:val="center"/>
              <w:rPr>
                <w:sz w:val="24"/>
              </w:rPr>
            </w:pPr>
            <w:r>
              <w:rPr>
                <w:rFonts w:ascii="Times New Roman" w:hAnsi="Times New Roman"/>
                <w:spacing w:val="0"/>
                <w:kern w:val="0"/>
                <w:sz w:val="20"/>
                <w:szCs w:val="20"/>
              </w:rPr>
              <w:t>(90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firstLine="244" w:left="0" w:right="582"/>
              <w:jc w:val="center"/>
              <w:rPr>
                <w:sz w:val="24"/>
              </w:rPr>
            </w:pPr>
            <w:r>
              <w:rPr>
                <w:rFonts w:ascii="Times New Roman" w:hAnsi="Times New Roman"/>
                <w:spacing w:val="0"/>
                <w:kern w:val="0"/>
                <w:sz w:val="20"/>
                <w:szCs w:val="20"/>
              </w:rPr>
              <w:t>3 часа</w:t>
            </w:r>
          </w:p>
          <w:p>
            <w:pPr>
              <w:pStyle w:val="Normal"/>
              <w:suppressAutoHyphens w:val="true"/>
              <w:spacing w:lineRule="auto" w:line="240" w:before="5" w:after="0"/>
              <w:ind w:firstLine="244" w:left="0" w:right="582"/>
              <w:jc w:val="center"/>
              <w:rPr>
                <w:sz w:val="24"/>
              </w:rPr>
            </w:pPr>
            <w:r>
              <w:rPr>
                <w:rFonts w:ascii="Times New Roman" w:hAnsi="Times New Roman"/>
                <w:spacing w:val="0"/>
                <w:kern w:val="0"/>
                <w:sz w:val="20"/>
                <w:szCs w:val="20"/>
              </w:rPr>
              <w:t>(180 минут)</w:t>
            </w:r>
          </w:p>
        </w:tc>
      </w:tr>
      <w:tr>
        <w:trPr>
          <w:trHeight w:val="975"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6"/>
              <w:jc w:val="center"/>
              <w:rPr>
                <w:sz w:val="24"/>
              </w:rPr>
            </w:pPr>
            <w:r>
              <w:rPr>
                <w:rFonts w:ascii="Times New Roman" w:hAnsi="Times New Roman"/>
                <w:spacing w:val="0"/>
                <w:kern w:val="0"/>
                <w:sz w:val="20"/>
                <w:szCs w:val="20"/>
              </w:rPr>
              <w:t>Биология</w:t>
            </w:r>
          </w:p>
        </w:tc>
        <w:tc>
          <w:tcPr>
            <w:tcW w:w="17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87" w:after="0"/>
              <w:ind w:hanging="0" w:left="0" w:right="0"/>
              <w:jc w:val="center"/>
              <w:rPr>
                <w:sz w:val="24"/>
              </w:rPr>
            </w:pPr>
            <w:r>
              <w:rPr>
                <w:rFonts w:ascii="Times New Roman" w:hAnsi="Times New Roman"/>
                <w:spacing w:val="0"/>
                <w:kern w:val="0"/>
                <w:sz w:val="20"/>
                <w:szCs w:val="20"/>
              </w:rPr>
              <w:t>3 часа (180 минут)</w:t>
            </w:r>
          </w:p>
        </w:tc>
        <w:tc>
          <w:tcPr>
            <w:tcW w:w="24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166" w:left="166" w:right="18"/>
              <w:jc w:val="center"/>
              <w:rPr>
                <w:sz w:val="24"/>
              </w:rPr>
            </w:pPr>
            <w:r>
              <w:rPr>
                <w:rFonts w:ascii="Times New Roman" w:hAnsi="Times New Roman"/>
                <w:spacing w:val="0"/>
                <w:kern w:val="0"/>
                <w:sz w:val="20"/>
                <w:szCs w:val="20"/>
              </w:rPr>
              <w:t>4 часа 30 минут (270 минут)</w:t>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0"/>
              <w:jc w:val="center"/>
              <w:rPr>
                <w:sz w:val="24"/>
              </w:rPr>
            </w:pPr>
            <w:r>
              <w:rPr>
                <w:rFonts w:ascii="Times New Roman" w:hAnsi="Times New Roman"/>
                <w:spacing w:val="0"/>
                <w:kern w:val="0"/>
                <w:sz w:val="20"/>
                <w:szCs w:val="20"/>
              </w:rPr>
              <w:t>40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0" w:after="0"/>
              <w:ind w:hanging="166" w:left="166" w:right="89"/>
              <w:jc w:val="center"/>
              <w:rPr>
                <w:sz w:val="24"/>
              </w:rPr>
            </w:pPr>
            <w:r>
              <w:rPr>
                <w:rFonts w:ascii="Times New Roman" w:hAnsi="Times New Roman"/>
                <w:spacing w:val="0"/>
                <w:kern w:val="0"/>
                <w:sz w:val="20"/>
                <w:szCs w:val="20"/>
              </w:rPr>
              <w:t xml:space="preserve">2 часа 10 минут </w:t>
              <w:br/>
              <w:t>(130 минут)</w:t>
            </w:r>
          </w:p>
        </w:tc>
      </w:tr>
      <w:tr>
        <w:trPr>
          <w:trHeight w:val="154"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6"/>
              <w:jc w:val="center"/>
              <w:rPr>
                <w:sz w:val="24"/>
              </w:rPr>
            </w:pPr>
            <w:r>
              <w:rPr>
                <w:rFonts w:ascii="Times New Roman" w:hAnsi="Times New Roman"/>
                <w:spacing w:val="0"/>
                <w:kern w:val="0"/>
                <w:sz w:val="20"/>
                <w:szCs w:val="20"/>
              </w:rPr>
              <w:t>Литература</w:t>
            </w:r>
          </w:p>
        </w:tc>
        <w:tc>
          <w:tcPr>
            <w:tcW w:w="17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4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0" w:after="0"/>
              <w:ind w:hanging="0" w:left="227" w:right="113"/>
              <w:jc w:val="center"/>
              <w:rPr>
                <w:sz w:val="24"/>
              </w:rPr>
            </w:pPr>
            <w:r>
              <w:rPr>
                <w:rFonts w:ascii="Times New Roman" w:hAnsi="Times New Roman"/>
                <w:spacing w:val="0"/>
                <w:kern w:val="0"/>
                <w:sz w:val="20"/>
                <w:szCs w:val="20"/>
              </w:rPr>
              <w:t>1 час (60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2" w:after="0"/>
              <w:ind w:hanging="168" w:left="168" w:right="89"/>
              <w:jc w:val="center"/>
              <w:rPr>
                <w:sz w:val="24"/>
              </w:rPr>
            </w:pPr>
            <w:r>
              <w:rPr>
                <w:rFonts w:ascii="Times New Roman" w:hAnsi="Times New Roman"/>
                <w:spacing w:val="0"/>
                <w:kern w:val="0"/>
                <w:sz w:val="20"/>
                <w:szCs w:val="20"/>
              </w:rPr>
              <w:t xml:space="preserve">2 часа 30 минут </w:t>
              <w:br/>
              <w:t>(150 минут)</w:t>
            </w:r>
          </w:p>
        </w:tc>
      </w:tr>
      <w:tr>
        <w:trPr>
          <w:trHeight w:val="700"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56"/>
              <w:jc w:val="center"/>
              <w:rPr>
                <w:sz w:val="24"/>
              </w:rPr>
            </w:pPr>
            <w:r>
              <w:rPr>
                <w:rFonts w:ascii="Times New Roman" w:hAnsi="Times New Roman"/>
                <w:spacing w:val="0"/>
                <w:kern w:val="0"/>
                <w:sz w:val="20"/>
                <w:szCs w:val="20"/>
              </w:rPr>
              <w:t>Обществознание</w:t>
            </w:r>
          </w:p>
        </w:tc>
        <w:tc>
          <w:tcPr>
            <w:tcW w:w="17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4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0"/>
              <w:jc w:val="center"/>
              <w:rPr>
                <w:sz w:val="24"/>
              </w:rPr>
            </w:pPr>
            <w:r>
              <w:rPr>
                <w:rFonts w:ascii="Times New Roman" w:hAnsi="Times New Roman"/>
                <w:spacing w:val="0"/>
                <w:kern w:val="0"/>
                <w:sz w:val="20"/>
                <w:szCs w:val="20"/>
              </w:rPr>
              <w:t>40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0" w:after="0"/>
              <w:ind w:hanging="166" w:left="166" w:right="89"/>
              <w:jc w:val="center"/>
              <w:rPr>
                <w:sz w:val="24"/>
              </w:rPr>
            </w:pPr>
            <w:r>
              <w:rPr>
                <w:rFonts w:ascii="Times New Roman" w:hAnsi="Times New Roman"/>
                <w:spacing w:val="0"/>
                <w:kern w:val="0"/>
                <w:sz w:val="20"/>
                <w:szCs w:val="20"/>
              </w:rPr>
              <w:t xml:space="preserve">2 часа 10 минут </w:t>
              <w:br/>
              <w:t>(130 минут)</w:t>
            </w:r>
          </w:p>
        </w:tc>
      </w:tr>
      <w:tr>
        <w:trPr>
          <w:trHeight w:val="335"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sz w:val="24"/>
              </w:rPr>
            </w:pPr>
            <w:r>
              <w:rPr>
                <w:rFonts w:ascii="Times New Roman" w:hAnsi="Times New Roman"/>
                <w:spacing w:val="0"/>
                <w:kern w:val="0"/>
                <w:sz w:val="20"/>
                <w:szCs w:val="20"/>
              </w:rPr>
              <w:t>Информатика</w:t>
            </w:r>
          </w:p>
        </w:tc>
        <w:tc>
          <w:tcPr>
            <w:tcW w:w="17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ind w:hanging="0" w:left="0" w:right="0"/>
              <w:jc w:val="center"/>
              <w:rPr>
                <w:sz w:val="24"/>
              </w:rPr>
            </w:pPr>
            <w:r>
              <w:rPr>
                <w:rFonts w:ascii="Times New Roman" w:hAnsi="Times New Roman"/>
                <w:spacing w:val="0"/>
                <w:kern w:val="0"/>
                <w:sz w:val="20"/>
                <w:szCs w:val="20"/>
              </w:rPr>
              <w:t>2 часа 30 минут</w:t>
            </w:r>
          </w:p>
          <w:p>
            <w:pPr>
              <w:pStyle w:val="Normal"/>
              <w:widowControl w:val="false"/>
              <w:suppressAutoHyphens w:val="true"/>
              <w:spacing w:lineRule="auto" w:line="240"/>
              <w:ind w:hanging="0" w:left="0" w:right="0"/>
              <w:jc w:val="center"/>
              <w:rPr>
                <w:sz w:val="24"/>
              </w:rPr>
            </w:pPr>
            <w:r>
              <w:rPr>
                <w:rFonts w:ascii="Times New Roman" w:hAnsi="Times New Roman"/>
                <w:spacing w:val="0"/>
                <w:kern w:val="0"/>
                <w:sz w:val="20"/>
                <w:szCs w:val="20"/>
              </w:rPr>
              <w:t>(150 минут)</w:t>
            </w:r>
          </w:p>
        </w:tc>
        <w:tc>
          <w:tcPr>
            <w:tcW w:w="24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ind w:hanging="0" w:left="0" w:right="0"/>
              <w:jc w:val="center"/>
              <w:rPr>
                <w:sz w:val="24"/>
              </w:rPr>
            </w:pPr>
            <w:r>
              <w:rPr>
                <w:rFonts w:ascii="Times New Roman" w:hAnsi="Times New Roman"/>
                <w:spacing w:val="0"/>
                <w:kern w:val="0"/>
                <w:sz w:val="20"/>
                <w:szCs w:val="20"/>
              </w:rPr>
              <w:t>4 часа (240 минут)</w:t>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0"/>
              <w:jc w:val="center"/>
              <w:rPr>
                <w:sz w:val="24"/>
              </w:rPr>
            </w:pPr>
            <w:r>
              <w:rPr>
                <w:rFonts w:ascii="Times New Roman" w:hAnsi="Times New Roman"/>
                <w:spacing w:val="0"/>
                <w:kern w:val="0"/>
                <w:sz w:val="20"/>
                <w:szCs w:val="20"/>
              </w:rPr>
              <w:t>45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120" w:after="0"/>
              <w:ind w:hanging="0" w:left="0" w:right="57"/>
              <w:jc w:val="center"/>
              <w:rPr>
                <w:sz w:val="24"/>
              </w:rPr>
            </w:pPr>
            <w:r>
              <w:rPr>
                <w:rFonts w:ascii="Times New Roman" w:hAnsi="Times New Roman"/>
                <w:spacing w:val="0"/>
                <w:kern w:val="0"/>
                <w:sz w:val="20"/>
                <w:szCs w:val="20"/>
              </w:rPr>
              <w:t>2 часа 15 минут</w:t>
              <w:br/>
              <w:t>(135 минут)</w:t>
            </w:r>
          </w:p>
        </w:tc>
      </w:tr>
      <w:tr>
        <w:trPr>
          <w:trHeight w:val="343"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sz w:val="24"/>
              </w:rPr>
            </w:pPr>
            <w:r>
              <w:rPr>
                <w:rFonts w:ascii="Times New Roman" w:hAnsi="Times New Roman"/>
                <w:spacing w:val="0"/>
                <w:kern w:val="0"/>
                <w:sz w:val="20"/>
                <w:szCs w:val="20"/>
              </w:rPr>
              <w:t>История</w:t>
            </w:r>
          </w:p>
        </w:tc>
        <w:tc>
          <w:tcPr>
            <w:tcW w:w="17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4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0" w:after="0"/>
              <w:ind w:hanging="0" w:left="0" w:right="120"/>
              <w:jc w:val="center"/>
              <w:rPr>
                <w:sz w:val="24"/>
              </w:rPr>
            </w:pPr>
            <w:r>
              <w:rPr>
                <w:rFonts w:ascii="Times New Roman" w:hAnsi="Times New Roman"/>
                <w:spacing w:val="0"/>
                <w:kern w:val="0"/>
                <w:sz w:val="20"/>
                <w:szCs w:val="20"/>
              </w:rPr>
              <w:t>30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8" w:after="0"/>
              <w:ind w:hanging="0" w:left="340" w:right="567"/>
              <w:jc w:val="center"/>
              <w:rPr>
                <w:sz w:val="24"/>
              </w:rPr>
            </w:pPr>
            <w:r>
              <w:rPr>
                <w:rFonts w:ascii="Times New Roman" w:hAnsi="Times New Roman"/>
                <w:spacing w:val="0"/>
                <w:kern w:val="0"/>
                <w:sz w:val="20"/>
                <w:szCs w:val="20"/>
              </w:rPr>
              <w:t xml:space="preserve">2 часа </w:t>
              <w:br/>
              <w:t>(120 минут)</w:t>
            </w:r>
          </w:p>
        </w:tc>
      </w:tr>
      <w:tr>
        <w:trPr>
          <w:trHeight w:val="213"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sz w:val="24"/>
              </w:rPr>
            </w:pPr>
            <w:r>
              <w:rPr>
                <w:rFonts w:ascii="Times New Roman" w:hAnsi="Times New Roman"/>
                <w:spacing w:val="0"/>
                <w:kern w:val="0"/>
                <w:sz w:val="20"/>
                <w:szCs w:val="20"/>
              </w:rPr>
              <w:t>Физика</w:t>
            </w:r>
          </w:p>
        </w:tc>
        <w:tc>
          <w:tcPr>
            <w:tcW w:w="17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4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0" w:after="0"/>
              <w:ind w:hanging="0" w:left="0" w:right="0"/>
              <w:jc w:val="center"/>
              <w:rPr>
                <w:sz w:val="24"/>
              </w:rPr>
            </w:pPr>
            <w:r>
              <w:rPr>
                <w:rFonts w:ascii="Times New Roman" w:hAnsi="Times New Roman"/>
                <w:spacing w:val="0"/>
                <w:kern w:val="0"/>
                <w:sz w:val="20"/>
                <w:szCs w:val="20"/>
              </w:rPr>
              <w:t>40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15" w:after="0"/>
              <w:ind w:hanging="166" w:left="166" w:right="89"/>
              <w:jc w:val="center"/>
              <w:rPr>
                <w:sz w:val="24"/>
              </w:rPr>
            </w:pPr>
            <w:r>
              <w:rPr>
                <w:rFonts w:ascii="Times New Roman" w:hAnsi="Times New Roman"/>
                <w:spacing w:val="0"/>
                <w:kern w:val="0"/>
                <w:sz w:val="20"/>
                <w:szCs w:val="20"/>
              </w:rPr>
              <w:t xml:space="preserve">2 часа 10 минут </w:t>
              <w:br/>
              <w:t>(130 минут)</w:t>
            </w:r>
          </w:p>
        </w:tc>
      </w:tr>
      <w:tr>
        <w:trPr>
          <w:trHeight w:val="125"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sz w:val="24"/>
              </w:rPr>
            </w:pPr>
            <w:r>
              <w:rPr>
                <w:rFonts w:ascii="Times New Roman" w:hAnsi="Times New Roman"/>
                <w:spacing w:val="0"/>
                <w:kern w:val="0"/>
                <w:sz w:val="20"/>
                <w:szCs w:val="20"/>
              </w:rPr>
              <w:t>Химия</w:t>
            </w:r>
          </w:p>
        </w:tc>
        <w:tc>
          <w:tcPr>
            <w:tcW w:w="17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4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0" w:after="0"/>
              <w:ind w:hanging="0" w:left="0" w:right="57"/>
              <w:jc w:val="center"/>
              <w:rPr>
                <w:sz w:val="24"/>
              </w:rPr>
            </w:pPr>
            <w:r>
              <w:rPr>
                <w:rFonts w:ascii="Times New Roman" w:hAnsi="Times New Roman"/>
                <w:spacing w:val="0"/>
                <w:kern w:val="0"/>
                <w:sz w:val="20"/>
                <w:szCs w:val="20"/>
              </w:rPr>
              <w:t>30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112" w:after="0"/>
              <w:ind w:hanging="0" w:left="57" w:right="57"/>
              <w:jc w:val="center"/>
              <w:rPr>
                <w:sz w:val="24"/>
              </w:rPr>
            </w:pPr>
            <w:r>
              <w:rPr>
                <w:rFonts w:ascii="Times New Roman" w:hAnsi="Times New Roman"/>
                <w:spacing w:val="0"/>
                <w:kern w:val="0"/>
                <w:sz w:val="20"/>
                <w:szCs w:val="20"/>
              </w:rPr>
              <w:t xml:space="preserve">2 часа </w:t>
              <w:br/>
              <w:t>(120 минут)</w:t>
            </w:r>
          </w:p>
        </w:tc>
      </w:tr>
      <w:tr>
        <w:trPr>
          <w:trHeight w:val="700"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5" w:after="0"/>
              <w:ind w:hanging="0" w:left="0" w:right="0"/>
              <w:jc w:val="center"/>
              <w:rPr>
                <w:sz w:val="24"/>
              </w:rPr>
            </w:pPr>
            <w:r>
              <w:rPr>
                <w:rFonts w:ascii="Times New Roman" w:hAnsi="Times New Roman"/>
                <w:spacing w:val="0"/>
                <w:kern w:val="0"/>
                <w:sz w:val="20"/>
                <w:szCs w:val="20"/>
              </w:rPr>
              <w:t>География</w:t>
            </w:r>
          </w:p>
        </w:tc>
        <w:tc>
          <w:tcPr>
            <w:tcW w:w="17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12" w:after="0"/>
              <w:ind w:hanging="0" w:left="0" w:right="0"/>
              <w:jc w:val="center"/>
              <w:rPr>
                <w:sz w:val="24"/>
              </w:rPr>
            </w:pPr>
            <w:r>
              <w:rPr>
                <w:rFonts w:ascii="Times New Roman" w:hAnsi="Times New Roman"/>
                <w:spacing w:val="0"/>
                <w:kern w:val="0"/>
                <w:sz w:val="20"/>
                <w:szCs w:val="20"/>
              </w:rPr>
              <w:t>2 часа (120 минут)</w:t>
            </w:r>
          </w:p>
        </w:tc>
        <w:tc>
          <w:tcPr>
            <w:tcW w:w="24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166" w:left="166" w:right="18"/>
              <w:jc w:val="center"/>
              <w:rPr>
                <w:sz w:val="24"/>
              </w:rPr>
            </w:pPr>
            <w:r>
              <w:rPr>
                <w:rFonts w:ascii="Times New Roman" w:hAnsi="Times New Roman"/>
                <w:spacing w:val="0"/>
                <w:kern w:val="0"/>
                <w:sz w:val="20"/>
                <w:szCs w:val="20"/>
              </w:rPr>
              <w:t>3 часа 30 минут (210 минут)</w:t>
            </w:r>
          </w:p>
        </w:tc>
        <w:tc>
          <w:tcPr>
            <w:tcW w:w="2125"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112" w:after="0"/>
              <w:ind w:hanging="0" w:left="0" w:right="57"/>
              <w:jc w:val="center"/>
              <w:rPr>
                <w:sz w:val="24"/>
              </w:rPr>
            </w:pPr>
            <w:r>
              <w:rPr>
                <w:rFonts w:ascii="Times New Roman" w:hAnsi="Times New Roman"/>
                <w:spacing w:val="0"/>
                <w:kern w:val="0"/>
                <w:sz w:val="20"/>
                <w:szCs w:val="20"/>
              </w:rPr>
              <w:t>50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0" w:after="0"/>
              <w:ind w:hanging="0" w:left="283" w:right="113"/>
              <w:jc w:val="center"/>
              <w:rPr>
                <w:sz w:val="24"/>
              </w:rPr>
            </w:pPr>
            <w:r>
              <w:rPr>
                <w:rFonts w:ascii="Times New Roman" w:hAnsi="Times New Roman"/>
                <w:spacing w:val="0"/>
                <w:kern w:val="0"/>
                <w:sz w:val="20"/>
                <w:szCs w:val="20"/>
              </w:rPr>
              <w:t xml:space="preserve">2 часа 20 минут </w:t>
              <w:br/>
              <w:t>(140 минут)</w:t>
            </w:r>
          </w:p>
        </w:tc>
      </w:tr>
      <w:tr>
        <w:trPr>
          <w:trHeight w:val="700" w:hRule="atLeast"/>
        </w:trPr>
        <w:tc>
          <w:tcPr>
            <w:tcW w:w="1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ind w:hanging="0" w:left="0" w:right="0"/>
              <w:jc w:val="center"/>
              <w:rPr>
                <w:rFonts w:ascii="Times New Roman" w:hAnsi="Times New Roman"/>
              </w:rPr>
            </w:pPr>
            <w:r>
              <w:rPr>
                <w:rFonts w:ascii="Times New Roman" w:hAnsi="Times New Roman"/>
                <w:spacing w:val="0"/>
                <w:kern w:val="0"/>
                <w:sz w:val="20"/>
                <w:szCs w:val="20"/>
              </w:rPr>
              <w:t>Иностранные языки</w:t>
            </w:r>
          </w:p>
        </w:tc>
        <w:tc>
          <w:tcPr>
            <w:tcW w:w="17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exact" w:line="227"/>
              <w:ind w:hanging="0" w:left="0" w:right="320"/>
              <w:jc w:val="center"/>
              <w:rPr>
                <w:rFonts w:ascii="Times New Roman" w:hAnsi="Times New Roman"/>
              </w:rPr>
            </w:pPr>
            <w:r>
              <w:rPr>
                <w:rFonts w:ascii="Times New Roman" w:hAnsi="Times New Roman"/>
                <w:spacing w:val="0"/>
                <w:kern w:val="0"/>
                <w:sz w:val="20"/>
                <w:szCs w:val="20"/>
              </w:rPr>
              <w:t>1 час 30 минут</w:t>
            </w:r>
          </w:p>
          <w:p>
            <w:pPr>
              <w:pStyle w:val="Normal"/>
              <w:suppressAutoHyphens w:val="true"/>
              <w:spacing w:lineRule="auto" w:line="240"/>
              <w:ind w:hanging="0" w:left="0" w:right="295"/>
              <w:jc w:val="center"/>
              <w:rPr>
                <w:rFonts w:ascii="Times New Roman" w:hAnsi="Times New Roman"/>
              </w:rPr>
            </w:pPr>
            <w:r>
              <w:rPr>
                <w:rFonts w:ascii="Times New Roman" w:hAnsi="Times New Roman"/>
                <w:spacing w:val="0"/>
                <w:kern w:val="0"/>
                <w:sz w:val="20"/>
                <w:szCs w:val="20"/>
              </w:rPr>
              <w:t>(90 минут)</w:t>
            </w:r>
          </w:p>
        </w:tc>
        <w:tc>
          <w:tcPr>
            <w:tcW w:w="242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12" w:after="0"/>
              <w:ind w:hanging="0" w:left="0" w:right="0"/>
              <w:jc w:val="center"/>
              <w:rPr>
                <w:rFonts w:ascii="Times New Roman" w:hAnsi="Times New Roman"/>
              </w:rPr>
            </w:pPr>
            <w:r>
              <w:rPr>
                <w:rFonts w:ascii="Times New Roman" w:hAnsi="Times New Roman"/>
                <w:spacing w:val="0"/>
                <w:kern w:val="0"/>
                <w:sz w:val="20"/>
                <w:szCs w:val="20"/>
              </w:rPr>
              <w:t>3 часа (180 минут)</w:t>
            </w:r>
          </w:p>
        </w:tc>
        <w:tc>
          <w:tcPr>
            <w:tcW w:w="2125"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40" w:before="112" w:after="0"/>
              <w:ind w:hanging="0" w:left="0" w:right="649"/>
              <w:jc w:val="right"/>
              <w:rPr>
                <w:rFonts w:ascii="Times New Roman" w:hAnsi="Times New Roman"/>
              </w:rPr>
            </w:pPr>
            <w:r>
              <w:rPr>
                <w:rFonts w:ascii="Times New Roman" w:hAnsi="Times New Roman"/>
                <w:spacing w:val="0"/>
                <w:kern w:val="0"/>
                <w:sz w:val="20"/>
                <w:szCs w:val="20"/>
              </w:rPr>
              <w:t>30 минут</w:t>
            </w:r>
          </w:p>
        </w:tc>
        <w:tc>
          <w:tcPr>
            <w:tcW w:w="2204"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0" w:after="0"/>
              <w:ind w:hanging="0" w:left="113" w:right="113"/>
              <w:jc w:val="center"/>
              <w:rPr>
                <w:sz w:val="24"/>
              </w:rPr>
            </w:pPr>
            <w:r>
              <w:rPr>
                <w:rFonts w:ascii="Times New Roman" w:hAnsi="Times New Roman"/>
                <w:spacing w:val="0"/>
                <w:kern w:val="0"/>
                <w:sz w:val="20"/>
                <w:szCs w:val="20"/>
              </w:rPr>
              <w:t xml:space="preserve">2 часа </w:t>
              <w:br/>
              <w:t>(120 минут)</w:t>
            </w:r>
          </w:p>
        </w:tc>
      </w:tr>
    </w:tbl>
    <w:tbl>
      <w:tblPr>
        <w:tblStyle w:val="Style_3"/>
        <w:tblW w:w="10100" w:type="dxa"/>
        <w:jc w:val="left"/>
        <w:tblInd w:w="0" w:type="dxa"/>
        <w:tblLayout w:type="fixed"/>
        <w:tblCellMar>
          <w:top w:w="0" w:type="dxa"/>
          <w:left w:w="5" w:type="dxa"/>
          <w:bottom w:w="0" w:type="dxa"/>
          <w:right w:w="5" w:type="dxa"/>
        </w:tblCellMar>
      </w:tblPr>
      <w:tblGrid>
        <w:gridCol w:w="1977"/>
        <w:gridCol w:w="3857"/>
        <w:gridCol w:w="2266"/>
        <w:gridCol w:w="2000"/>
      </w:tblGrid>
      <w:tr>
        <w:trPr>
          <w:tblHeader w:val="true"/>
          <w:trHeight w:val="835" w:hRule="atLeast"/>
        </w:trPr>
        <w:tc>
          <w:tcPr>
            <w:tcW w:w="197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pageBreakBefore/>
              <w:suppressAutoHyphens w:val="true"/>
              <w:spacing w:lineRule="auto" w:line="240"/>
              <w:ind w:hanging="0" w:left="-142" w:right="0"/>
              <w:jc w:val="center"/>
              <w:rPr>
                <w:rFonts w:ascii="Times New Roman" w:hAnsi="Times New Roman"/>
                <w:b/>
                <w:sz w:val="24"/>
              </w:rPr>
            </w:pPr>
            <w:r>
              <w:br w:type="page"/>
            </w:r>
            <w:r>
              <w:rPr>
                <w:rFonts w:ascii="Times New Roman" w:hAnsi="Times New Roman"/>
                <w:b/>
                <w:sz w:val="24"/>
              </w:rPr>
            </w:r>
          </w:p>
          <w:p>
            <w:pPr>
              <w:pStyle w:val="Normal"/>
              <w:suppressAutoHyphens w:val="true"/>
              <w:spacing w:lineRule="auto" w:line="240"/>
              <w:ind w:hanging="56" w:left="284" w:right="464"/>
              <w:jc w:val="center"/>
              <w:rPr>
                <w:sz w:val="24"/>
              </w:rPr>
            </w:pPr>
            <w:r>
              <w:rPr>
                <w:rFonts w:ascii="Times New Roman" w:hAnsi="Times New Roman"/>
                <w:b/>
                <w:spacing w:val="0"/>
                <w:kern w:val="0"/>
                <w:sz w:val="24"/>
                <w:szCs w:val="20"/>
              </w:rPr>
              <w:t>Учебный предмет</w:t>
            </w:r>
          </w:p>
        </w:tc>
        <w:tc>
          <w:tcPr>
            <w:tcW w:w="8123"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62" w:after="0"/>
              <w:ind w:hanging="1321" w:left="1132" w:right="164"/>
              <w:jc w:val="center"/>
              <w:rPr>
                <w:sz w:val="24"/>
              </w:rPr>
            </w:pPr>
            <w:r>
              <w:rPr>
                <w:rFonts w:ascii="Times New Roman" w:hAnsi="Times New Roman"/>
                <w:b/>
                <w:spacing w:val="0"/>
                <w:kern w:val="0"/>
                <w:sz w:val="24"/>
                <w:szCs w:val="20"/>
              </w:rPr>
              <w:t>Средства обучения и воспитания, разрешенные к использованию для выполнения заданий КИМ по соответствующим учебным предметам</w:t>
            </w:r>
          </w:p>
        </w:tc>
      </w:tr>
      <w:tr>
        <w:trPr>
          <w:tblHeader w:val="true"/>
          <w:trHeight w:val="259" w:hRule="atLeast"/>
        </w:trPr>
        <w:tc>
          <w:tcPr>
            <w:tcW w:w="19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8123"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 w:after="0"/>
              <w:ind w:hanging="0" w:left="0" w:right="398"/>
              <w:jc w:val="center"/>
              <w:rPr>
                <w:sz w:val="24"/>
              </w:rPr>
            </w:pPr>
            <w:r>
              <w:rPr>
                <w:rFonts w:ascii="Times New Roman" w:hAnsi="Times New Roman"/>
                <w:b/>
                <w:spacing w:val="0"/>
                <w:kern w:val="0"/>
                <w:sz w:val="24"/>
                <w:szCs w:val="20"/>
              </w:rPr>
              <w:t>Форма ГИА</w:t>
            </w:r>
          </w:p>
        </w:tc>
      </w:tr>
      <w:tr>
        <w:trPr>
          <w:tblHeader w:val="true"/>
          <w:trHeight w:val="598" w:hRule="atLeast"/>
        </w:trPr>
        <w:tc>
          <w:tcPr>
            <w:tcW w:w="19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77" w:after="0"/>
              <w:ind w:hanging="0" w:left="0" w:right="74"/>
              <w:jc w:val="center"/>
              <w:rPr>
                <w:sz w:val="24"/>
              </w:rPr>
            </w:pPr>
            <w:r>
              <w:rPr>
                <w:rFonts w:ascii="Times New Roman" w:hAnsi="Times New Roman"/>
                <w:b/>
                <w:spacing w:val="0"/>
                <w:kern w:val="0"/>
                <w:sz w:val="24"/>
                <w:szCs w:val="20"/>
              </w:rPr>
              <w:t>ОГЭ</w:t>
            </w:r>
          </w:p>
        </w:tc>
        <w:tc>
          <w:tcPr>
            <w:tcW w:w="226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exact" w:line="252" w:before="50" w:after="0"/>
              <w:ind w:hanging="0" w:left="0" w:right="65"/>
              <w:jc w:val="center"/>
              <w:rPr>
                <w:sz w:val="24"/>
              </w:rPr>
            </w:pPr>
            <w:r>
              <w:rPr>
                <w:rFonts w:ascii="Times New Roman" w:hAnsi="Times New Roman"/>
                <w:b/>
                <w:spacing w:val="0"/>
                <w:kern w:val="0"/>
                <w:sz w:val="24"/>
                <w:szCs w:val="20"/>
              </w:rPr>
              <w:t>ГВЭ</w:t>
            </w:r>
          </w:p>
          <w:p>
            <w:pPr>
              <w:pStyle w:val="Normal"/>
              <w:suppressAutoHyphens w:val="true"/>
              <w:spacing w:lineRule="exact" w:line="252"/>
              <w:ind w:hanging="0" w:left="0" w:right="68"/>
              <w:jc w:val="center"/>
              <w:rPr>
                <w:sz w:val="24"/>
              </w:rPr>
            </w:pPr>
            <w:r>
              <w:rPr>
                <w:rFonts w:ascii="Times New Roman" w:hAnsi="Times New Roman"/>
                <w:b/>
                <w:spacing w:val="0"/>
                <w:kern w:val="0"/>
                <w:sz w:val="24"/>
                <w:szCs w:val="20"/>
              </w:rPr>
              <w:t>(письменная форма)</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exact" w:line="252" w:before="50" w:after="0"/>
              <w:ind w:hanging="0" w:left="0" w:right="211"/>
              <w:jc w:val="center"/>
              <w:rPr>
                <w:sz w:val="24"/>
              </w:rPr>
            </w:pPr>
            <w:r>
              <w:rPr>
                <w:rFonts w:ascii="Times New Roman" w:hAnsi="Times New Roman"/>
                <w:b/>
                <w:spacing w:val="0"/>
                <w:kern w:val="0"/>
                <w:sz w:val="24"/>
                <w:szCs w:val="20"/>
              </w:rPr>
              <w:t>ГВЭ</w:t>
            </w:r>
          </w:p>
          <w:p>
            <w:pPr>
              <w:pStyle w:val="Normal"/>
              <w:suppressAutoHyphens w:val="true"/>
              <w:spacing w:lineRule="exact" w:line="252"/>
              <w:ind w:hanging="0" w:left="0" w:right="211"/>
              <w:jc w:val="center"/>
              <w:rPr>
                <w:sz w:val="24"/>
              </w:rPr>
            </w:pPr>
            <w:r>
              <w:rPr>
                <w:rFonts w:ascii="Times New Roman" w:hAnsi="Times New Roman"/>
                <w:b/>
                <w:spacing w:val="0"/>
                <w:kern w:val="0"/>
                <w:sz w:val="24"/>
                <w:szCs w:val="20"/>
              </w:rPr>
              <w:t>(устная форма)</w:t>
            </w:r>
          </w:p>
        </w:tc>
      </w:tr>
      <w:tr>
        <w:trPr>
          <w:trHeight w:val="518"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128"/>
              <w:jc w:val="center"/>
              <w:rPr>
                <w:sz w:val="24"/>
              </w:rPr>
            </w:pPr>
            <w:r>
              <w:rPr>
                <w:rFonts w:ascii="Times New Roman" w:hAnsi="Times New Roman"/>
                <w:spacing w:val="0"/>
                <w:kern w:val="0"/>
                <w:sz w:val="24"/>
                <w:szCs w:val="20"/>
              </w:rPr>
              <w:t>Русский язык</w:t>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75"/>
              <w:jc w:val="center"/>
              <w:rPr>
                <w:sz w:val="24"/>
              </w:rPr>
            </w:pPr>
            <w:r>
              <w:rPr>
                <w:rFonts w:ascii="Times New Roman" w:hAnsi="Times New Roman"/>
                <w:spacing w:val="0"/>
                <w:kern w:val="0"/>
                <w:sz w:val="24"/>
                <w:szCs w:val="20"/>
              </w:rPr>
              <w:t>Орфографический словарь</w:t>
            </w:r>
          </w:p>
        </w:tc>
        <w:tc>
          <w:tcPr>
            <w:tcW w:w="226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101" w:left="101" w:right="142"/>
              <w:jc w:val="center"/>
              <w:rPr>
                <w:sz w:val="24"/>
              </w:rPr>
            </w:pPr>
            <w:r>
              <w:rPr>
                <w:rFonts w:ascii="Times New Roman" w:hAnsi="Times New Roman"/>
                <w:spacing w:val="0"/>
                <w:kern w:val="0"/>
                <w:sz w:val="24"/>
                <w:szCs w:val="20"/>
              </w:rPr>
              <w:t>Орфографический и толковый словари</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207"/>
              <w:jc w:val="center"/>
              <w:rPr>
                <w:sz w:val="24"/>
              </w:rPr>
            </w:pPr>
            <w:r>
              <w:rPr>
                <w:rFonts w:ascii="Times New Roman" w:hAnsi="Times New Roman"/>
                <w:spacing w:val="0"/>
                <w:kern w:val="0"/>
                <w:sz w:val="24"/>
                <w:szCs w:val="20"/>
              </w:rPr>
              <w:t>Не используются</w:t>
            </w:r>
          </w:p>
        </w:tc>
      </w:tr>
      <w:tr>
        <w:trPr>
          <w:trHeight w:val="757"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8"/>
              <w:jc w:val="center"/>
              <w:rPr>
                <w:sz w:val="24"/>
              </w:rPr>
            </w:pPr>
            <w:r>
              <w:rPr>
                <w:rFonts w:ascii="Times New Roman" w:hAnsi="Times New Roman"/>
                <w:spacing w:val="0"/>
                <w:kern w:val="0"/>
                <w:sz w:val="24"/>
                <w:szCs w:val="20"/>
              </w:rPr>
              <w:t>Математика</w:t>
            </w:r>
          </w:p>
        </w:tc>
        <w:tc>
          <w:tcPr>
            <w:tcW w:w="8123"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firstLine="1144" w:left="0" w:right="776"/>
              <w:jc w:val="center"/>
              <w:rPr>
                <w:sz w:val="24"/>
              </w:rPr>
            </w:pPr>
            <w:r>
              <w:rPr>
                <w:rFonts w:ascii="Times New Roman" w:hAnsi="Times New Roman"/>
                <w:spacing w:val="0"/>
                <w:kern w:val="0"/>
                <w:sz w:val="24"/>
                <w:szCs w:val="20"/>
              </w:rPr>
              <w:t>Линейка, не содержащая справочной информации; справочные материалы, содержащие основные формулы курса</w:t>
            </w:r>
            <w:r>
              <w:rPr>
                <w:rFonts w:ascii="Times New Roman" w:hAnsi="Times New Roman"/>
                <w:spacing w:val="-10"/>
                <w:kern w:val="0"/>
                <w:sz w:val="24"/>
                <w:szCs w:val="20"/>
              </w:rPr>
              <w:t xml:space="preserve"> </w:t>
            </w:r>
            <w:r>
              <w:rPr>
                <w:rFonts w:ascii="Times New Roman" w:hAnsi="Times New Roman"/>
                <w:spacing w:val="0"/>
                <w:kern w:val="0"/>
                <w:sz w:val="24"/>
                <w:szCs w:val="20"/>
              </w:rPr>
              <w:t>математики</w:t>
            </w:r>
          </w:p>
          <w:p>
            <w:pPr>
              <w:pStyle w:val="Normal"/>
              <w:suppressAutoHyphens w:val="true"/>
              <w:spacing w:lineRule="exact" w:line="252"/>
              <w:ind w:hanging="0" w:left="0" w:right="0"/>
              <w:jc w:val="center"/>
              <w:rPr>
                <w:sz w:val="24"/>
              </w:rPr>
            </w:pPr>
            <w:r>
              <w:rPr>
                <w:rFonts w:ascii="Times New Roman" w:hAnsi="Times New Roman"/>
                <w:spacing w:val="0"/>
                <w:kern w:val="0"/>
                <w:sz w:val="24"/>
                <w:szCs w:val="20"/>
              </w:rPr>
              <w:t>образовательной программы основного общего образования</w:t>
            </w:r>
          </w:p>
        </w:tc>
      </w:tr>
      <w:tr>
        <w:trPr>
          <w:trHeight w:val="1016"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8"/>
              <w:jc w:val="center"/>
              <w:rPr>
                <w:sz w:val="24"/>
              </w:rPr>
            </w:pPr>
            <w:r>
              <w:rPr>
                <w:rFonts w:ascii="Times New Roman" w:hAnsi="Times New Roman"/>
                <w:spacing w:val="0"/>
                <w:kern w:val="0"/>
                <w:sz w:val="24"/>
                <w:szCs w:val="20"/>
              </w:rPr>
              <w:t>Биология</w:t>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75"/>
              <w:jc w:val="center"/>
              <w:rPr>
                <w:sz w:val="24"/>
              </w:rPr>
            </w:pPr>
            <w:r>
              <w:rPr>
                <w:rFonts w:ascii="Times New Roman" w:hAnsi="Times New Roman"/>
                <w:spacing w:val="0"/>
                <w:kern w:val="0"/>
                <w:sz w:val="24"/>
                <w:szCs w:val="20"/>
              </w:rPr>
              <w:t>Линейка, не содержащая справочной информации;</w:t>
            </w:r>
          </w:p>
          <w:p>
            <w:pPr>
              <w:pStyle w:val="Normal"/>
              <w:suppressAutoHyphens w:val="true"/>
              <w:spacing w:lineRule="auto" w:line="240" w:before="1" w:after="0"/>
              <w:ind w:hanging="0" w:left="0" w:right="75"/>
              <w:jc w:val="center"/>
              <w:rPr>
                <w:sz w:val="24"/>
              </w:rPr>
            </w:pPr>
            <w:r>
              <w:rPr>
                <w:rFonts w:ascii="Times New Roman" w:hAnsi="Times New Roman"/>
                <w:spacing w:val="0"/>
                <w:kern w:val="0"/>
                <w:sz w:val="24"/>
                <w:szCs w:val="20"/>
              </w:rPr>
              <w:t>непрограммируемый калькулятор</w:t>
            </w:r>
          </w:p>
        </w:tc>
        <w:tc>
          <w:tcPr>
            <w:tcW w:w="226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firstLine="28" w:left="0" w:right="511"/>
              <w:jc w:val="center"/>
              <w:rPr>
                <w:sz w:val="24"/>
              </w:rPr>
            </w:pPr>
            <w:r>
              <w:rPr>
                <w:rFonts w:ascii="Times New Roman" w:hAnsi="Times New Roman"/>
                <w:spacing w:val="0"/>
                <w:kern w:val="0"/>
                <w:sz w:val="24"/>
                <w:szCs w:val="20"/>
              </w:rPr>
              <w:t>Линейка, не содержащая справочной информации</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207"/>
              <w:jc w:val="center"/>
              <w:rPr>
                <w:sz w:val="24"/>
              </w:rPr>
            </w:pPr>
            <w:r>
              <w:rPr>
                <w:rFonts w:ascii="Times New Roman" w:hAnsi="Times New Roman"/>
                <w:spacing w:val="0"/>
                <w:kern w:val="0"/>
                <w:sz w:val="24"/>
                <w:szCs w:val="20"/>
              </w:rPr>
              <w:t>Не используются</w:t>
            </w:r>
          </w:p>
        </w:tc>
      </w:tr>
      <w:tr>
        <w:trPr>
          <w:trHeight w:val="1016"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8"/>
              <w:jc w:val="center"/>
              <w:rPr>
                <w:sz w:val="24"/>
              </w:rPr>
            </w:pPr>
            <w:r>
              <w:rPr>
                <w:rFonts w:ascii="Times New Roman" w:hAnsi="Times New Roman"/>
                <w:spacing w:val="0"/>
                <w:kern w:val="0"/>
                <w:sz w:val="24"/>
                <w:szCs w:val="20"/>
              </w:rPr>
              <w:t>География</w:t>
            </w:r>
          </w:p>
        </w:tc>
        <w:tc>
          <w:tcPr>
            <w:tcW w:w="6123"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1" w:left="1" w:right="60"/>
              <w:jc w:val="center"/>
              <w:rPr>
                <w:sz w:val="24"/>
              </w:rPr>
            </w:pPr>
            <w:r>
              <w:rPr>
                <w:rFonts w:ascii="Times New Roman" w:hAnsi="Times New Roman"/>
                <w:spacing w:val="0"/>
                <w:kern w:val="0"/>
                <w:sz w:val="24"/>
                <w:szCs w:val="20"/>
              </w:rPr>
              <w:t>Линейка, не содержащая справочной информации; непрограммируемый калькулятор; географические атласы для 7-9 классов</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firstLine="4" w:left="0" w:right="196"/>
              <w:jc w:val="center"/>
              <w:rPr>
                <w:sz w:val="24"/>
              </w:rPr>
            </w:pPr>
            <w:r>
              <w:rPr>
                <w:rFonts w:ascii="Times New Roman" w:hAnsi="Times New Roman"/>
                <w:spacing w:val="0"/>
                <w:kern w:val="0"/>
                <w:sz w:val="24"/>
                <w:szCs w:val="20"/>
              </w:rPr>
              <w:t>Непрограммируемый калькулятор; географические атласы для 7-9 классов</w:t>
            </w:r>
          </w:p>
        </w:tc>
      </w:tr>
      <w:tr>
        <w:trPr>
          <w:trHeight w:val="3528"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356" w:left="356" w:right="289"/>
              <w:jc w:val="center"/>
              <w:rPr>
                <w:sz w:val="24"/>
              </w:rPr>
            </w:pPr>
            <w:r>
              <w:rPr>
                <w:rFonts w:ascii="Times New Roman" w:hAnsi="Times New Roman"/>
                <w:spacing w:val="0"/>
                <w:kern w:val="0"/>
                <w:sz w:val="24"/>
                <w:szCs w:val="20"/>
              </w:rPr>
              <w:t>Иностранные языки</w:t>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2" w:left="2" w:right="218"/>
              <w:jc w:val="center"/>
              <w:rPr>
                <w:sz w:val="24"/>
              </w:rPr>
            </w:pPr>
            <w:r>
              <w:rPr>
                <w:rFonts w:ascii="Times New Roman" w:hAnsi="Times New Roman"/>
                <w:spacing w:val="0"/>
                <w:kern w:val="0"/>
                <w:sz w:val="24"/>
                <w:szCs w:val="20"/>
              </w:rPr>
              <w:t>Технические средства, обеспечивающие воспроизведение аудиозаписей, содержащихся на электронных носителях, для выполнения заданий раздела 1</w:t>
            </w:r>
          </w:p>
          <w:p>
            <w:pPr>
              <w:pStyle w:val="Normal"/>
              <w:suppressAutoHyphens w:val="true"/>
              <w:spacing w:lineRule="auto" w:line="240" w:before="1" w:after="0"/>
              <w:ind w:hanging="0" w:left="0" w:right="75"/>
              <w:jc w:val="center"/>
              <w:rPr>
                <w:sz w:val="24"/>
              </w:rPr>
            </w:pPr>
            <w:r>
              <w:rPr>
                <w:rFonts w:ascii="Times New Roman" w:hAnsi="Times New Roman"/>
                <w:spacing w:val="0"/>
                <w:kern w:val="0"/>
                <w:sz w:val="24"/>
                <w:szCs w:val="20"/>
              </w:rPr>
              <w:t>«Задания по аудированию» КИМ ОГЭ;</w:t>
            </w:r>
          </w:p>
          <w:p>
            <w:pPr>
              <w:pStyle w:val="Normal"/>
              <w:suppressAutoHyphens w:val="true"/>
              <w:spacing w:lineRule="auto" w:line="240"/>
              <w:ind w:hanging="0" w:left="0" w:right="75"/>
              <w:jc w:val="center"/>
              <w:rPr>
                <w:sz w:val="24"/>
              </w:rPr>
            </w:pPr>
            <w:r>
              <w:rPr>
                <w:rFonts w:ascii="Times New Roman" w:hAnsi="Times New Roman"/>
                <w:spacing w:val="0"/>
                <w:kern w:val="0"/>
                <w:sz w:val="24"/>
                <w:szCs w:val="20"/>
              </w:rPr>
              <w:t>компьютерная техника, не имеющая доступа к информационно- телекоммуникационной сети</w:t>
            </w:r>
          </w:p>
          <w:p>
            <w:pPr>
              <w:pStyle w:val="Normal"/>
              <w:suppressAutoHyphens w:val="true"/>
              <w:spacing w:lineRule="auto" w:line="240" w:before="3" w:after="0"/>
              <w:ind w:firstLine="948" w:left="0" w:right="299"/>
              <w:jc w:val="center"/>
              <w:rPr>
                <w:sz w:val="24"/>
              </w:rPr>
            </w:pPr>
            <w:r>
              <w:rPr>
                <w:rFonts w:ascii="Times New Roman" w:hAnsi="Times New Roman"/>
                <w:spacing w:val="0"/>
                <w:kern w:val="0"/>
                <w:sz w:val="24"/>
                <w:szCs w:val="20"/>
              </w:rPr>
              <w:t>«Интернет»; аудиогарнитура для выполнения</w:t>
            </w:r>
          </w:p>
          <w:p>
            <w:pPr>
              <w:pStyle w:val="Normal"/>
              <w:suppressAutoHyphens w:val="true"/>
              <w:spacing w:lineRule="auto" w:line="240" w:before="1" w:after="0"/>
              <w:ind w:hanging="0" w:left="0" w:right="75"/>
              <w:jc w:val="center"/>
              <w:rPr>
                <w:sz w:val="24"/>
              </w:rPr>
            </w:pPr>
            <w:r>
              <w:rPr>
                <w:rFonts w:ascii="Times New Roman" w:hAnsi="Times New Roman"/>
                <w:spacing w:val="0"/>
                <w:kern w:val="0"/>
                <w:sz w:val="24"/>
                <w:szCs w:val="20"/>
              </w:rPr>
              <w:t>заданий, предусматривающих устные ответы</w:t>
            </w:r>
          </w:p>
        </w:tc>
        <w:tc>
          <w:tcPr>
            <w:tcW w:w="226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65"/>
              <w:jc w:val="center"/>
              <w:rPr>
                <w:sz w:val="24"/>
              </w:rPr>
            </w:pPr>
            <w:r>
              <w:rPr>
                <w:rFonts w:ascii="Times New Roman" w:hAnsi="Times New Roman"/>
                <w:spacing w:val="0"/>
                <w:kern w:val="0"/>
                <w:sz w:val="24"/>
                <w:szCs w:val="20"/>
              </w:rPr>
              <w:t>Не используются</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209"/>
              <w:jc w:val="center"/>
              <w:rPr>
                <w:sz w:val="24"/>
              </w:rPr>
            </w:pPr>
            <w:r>
              <w:rPr>
                <w:rFonts w:ascii="Times New Roman" w:hAnsi="Times New Roman"/>
                <w:spacing w:val="0"/>
                <w:kern w:val="0"/>
                <w:sz w:val="24"/>
                <w:szCs w:val="20"/>
              </w:rPr>
              <w:t>Двуязычный словарь</w:t>
            </w:r>
          </w:p>
        </w:tc>
      </w:tr>
      <w:tr>
        <w:trPr>
          <w:trHeight w:val="1624"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7"/>
              <w:jc w:val="center"/>
              <w:rPr>
                <w:sz w:val="24"/>
              </w:rPr>
            </w:pPr>
            <w:r>
              <w:rPr>
                <w:rFonts w:ascii="Times New Roman" w:hAnsi="Times New Roman"/>
                <w:spacing w:val="0"/>
                <w:kern w:val="0"/>
                <w:sz w:val="24"/>
                <w:szCs w:val="20"/>
              </w:rPr>
              <w:t>Информатика</w:t>
            </w:r>
          </w:p>
        </w:tc>
        <w:tc>
          <w:tcPr>
            <w:tcW w:w="8123"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44"/>
              <w:jc w:val="center"/>
              <w:rPr>
                <w:sz w:val="24"/>
              </w:rPr>
            </w:pPr>
            <w:r>
              <w:rPr>
                <w:rFonts w:ascii="Times New Roman" w:hAnsi="Times New Roman"/>
                <w:spacing w:val="0"/>
                <w:kern w:val="0"/>
                <w:sz w:val="24"/>
                <w:szCs w:val="20"/>
              </w:rPr>
              <w:t>Компьютерная техника, не имеющая доступа к информационно-телекоммуникационной сети «Интернет», с установленным программным обеспечением, предоставляющим возможность работы с презентациями, редакторами электронных таблиц, текстовыми редакторами, средами программирования</w:t>
            </w:r>
          </w:p>
        </w:tc>
      </w:tr>
      <w:tr>
        <w:trPr>
          <w:trHeight w:val="1149"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128"/>
              <w:jc w:val="center"/>
              <w:rPr>
                <w:sz w:val="24"/>
              </w:rPr>
            </w:pPr>
            <w:r>
              <w:rPr>
                <w:rFonts w:ascii="Times New Roman" w:hAnsi="Times New Roman"/>
                <w:spacing w:val="0"/>
                <w:kern w:val="0"/>
                <w:sz w:val="24"/>
                <w:szCs w:val="20"/>
              </w:rPr>
              <w:t>История</w:t>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73"/>
              <w:jc w:val="center"/>
              <w:rPr>
                <w:sz w:val="24"/>
              </w:rPr>
            </w:pPr>
            <w:r>
              <w:rPr>
                <w:rFonts w:ascii="Times New Roman" w:hAnsi="Times New Roman"/>
                <w:spacing w:val="0"/>
                <w:kern w:val="0"/>
                <w:sz w:val="24"/>
                <w:szCs w:val="20"/>
              </w:rPr>
              <w:t>Не используются</w:t>
            </w:r>
          </w:p>
        </w:tc>
        <w:tc>
          <w:tcPr>
            <w:tcW w:w="226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65"/>
              <w:jc w:val="center"/>
              <w:rPr>
                <w:sz w:val="24"/>
              </w:rPr>
            </w:pPr>
            <w:r>
              <w:rPr>
                <w:rFonts w:ascii="Times New Roman" w:hAnsi="Times New Roman"/>
                <w:spacing w:val="0"/>
                <w:kern w:val="0"/>
                <w:sz w:val="24"/>
                <w:szCs w:val="20"/>
              </w:rPr>
              <w:t>Не используются</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firstLine="175" w:left="0" w:right="186"/>
              <w:jc w:val="center"/>
              <w:rPr>
                <w:sz w:val="24"/>
              </w:rPr>
            </w:pPr>
            <w:r>
              <w:rPr>
                <w:rFonts w:ascii="Times New Roman" w:hAnsi="Times New Roman"/>
                <w:spacing w:val="0"/>
                <w:kern w:val="0"/>
                <w:sz w:val="24"/>
                <w:szCs w:val="20"/>
              </w:rPr>
              <w:t>Атласы по истории России для 6-9 классов</w:t>
            </w:r>
          </w:p>
        </w:tc>
      </w:tr>
      <w:tr>
        <w:trPr>
          <w:trHeight w:val="2456"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8"/>
              <w:jc w:val="center"/>
              <w:rPr>
                <w:sz w:val="24"/>
              </w:rPr>
            </w:pPr>
            <w:r>
              <w:rPr>
                <w:rFonts w:ascii="Times New Roman" w:hAnsi="Times New Roman"/>
                <w:spacing w:val="0"/>
                <w:kern w:val="0"/>
                <w:sz w:val="24"/>
                <w:szCs w:val="20"/>
              </w:rPr>
              <w:t>Литература</w:t>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5" w:after="0"/>
              <w:ind w:hanging="0" w:left="0" w:right="75"/>
              <w:jc w:val="center"/>
              <w:rPr>
                <w:sz w:val="24"/>
              </w:rPr>
            </w:pPr>
            <w:r>
              <w:rPr>
                <w:rFonts w:ascii="Times New Roman" w:hAnsi="Times New Roman"/>
                <w:spacing w:val="0"/>
                <w:kern w:val="0"/>
                <w:sz w:val="24"/>
                <w:szCs w:val="20"/>
              </w:rPr>
              <w:t>Орфографический словарь; полные тексты художественных произведений, а также сборники лирики</w:t>
            </w:r>
          </w:p>
        </w:tc>
        <w:tc>
          <w:tcPr>
            <w:tcW w:w="226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4" w:left="4" w:right="261"/>
              <w:jc w:val="center"/>
              <w:rPr>
                <w:sz w:val="24"/>
              </w:rPr>
            </w:pPr>
            <w:r>
              <w:rPr>
                <w:rFonts w:ascii="Times New Roman" w:hAnsi="Times New Roman"/>
                <w:spacing w:val="0"/>
                <w:kern w:val="0"/>
                <w:sz w:val="24"/>
                <w:szCs w:val="20"/>
              </w:rPr>
              <w:t>полные тексты художественных произведений, сборники лирики, толковые словари</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207"/>
              <w:jc w:val="center"/>
              <w:rPr>
                <w:sz w:val="24"/>
              </w:rPr>
            </w:pPr>
            <w:r>
              <w:rPr>
                <w:rFonts w:ascii="Times New Roman" w:hAnsi="Times New Roman"/>
                <w:spacing w:val="0"/>
                <w:kern w:val="0"/>
                <w:sz w:val="24"/>
                <w:szCs w:val="20"/>
              </w:rPr>
              <w:t>Не используются</w:t>
            </w:r>
          </w:p>
        </w:tc>
      </w:tr>
      <w:tr>
        <w:trPr>
          <w:trHeight w:val="259"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8"/>
              <w:jc w:val="center"/>
              <w:rPr>
                <w:sz w:val="24"/>
              </w:rPr>
            </w:pPr>
            <w:r>
              <w:rPr>
                <w:rFonts w:ascii="Times New Roman" w:hAnsi="Times New Roman"/>
                <w:spacing w:val="0"/>
                <w:kern w:val="0"/>
                <w:sz w:val="24"/>
                <w:szCs w:val="20"/>
              </w:rPr>
              <w:t>Обществознание</w:t>
            </w:r>
          </w:p>
        </w:tc>
        <w:tc>
          <w:tcPr>
            <w:tcW w:w="8123"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43"/>
              <w:jc w:val="center"/>
              <w:rPr>
                <w:sz w:val="24"/>
              </w:rPr>
            </w:pPr>
            <w:r>
              <w:rPr>
                <w:rFonts w:ascii="Times New Roman" w:hAnsi="Times New Roman"/>
                <w:spacing w:val="0"/>
                <w:kern w:val="0"/>
                <w:sz w:val="24"/>
                <w:szCs w:val="20"/>
              </w:rPr>
              <w:t>Не используются</w:t>
            </w:r>
          </w:p>
        </w:tc>
      </w:tr>
      <w:tr>
        <w:trPr>
          <w:trHeight w:val="3309"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128"/>
              <w:jc w:val="center"/>
              <w:rPr>
                <w:sz w:val="24"/>
              </w:rPr>
            </w:pPr>
            <w:r>
              <w:rPr>
                <w:rFonts w:ascii="Times New Roman" w:hAnsi="Times New Roman"/>
                <w:spacing w:val="0"/>
                <w:kern w:val="0"/>
                <w:sz w:val="24"/>
                <w:szCs w:val="20"/>
              </w:rPr>
              <w:t>Физика</w:t>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75"/>
              <w:jc w:val="center"/>
              <w:rPr>
                <w:sz w:val="24"/>
              </w:rPr>
            </w:pPr>
            <w:r>
              <w:rPr>
                <w:rFonts w:ascii="Times New Roman" w:hAnsi="Times New Roman"/>
                <w:spacing w:val="0"/>
                <w:kern w:val="0"/>
                <w:sz w:val="24"/>
                <w:szCs w:val="20"/>
              </w:rPr>
              <w:t>Линейка, не содержащая справочной информации;</w:t>
            </w:r>
          </w:p>
          <w:p>
            <w:pPr>
              <w:pStyle w:val="Normal"/>
              <w:suppressAutoHyphens w:val="true"/>
              <w:spacing w:lineRule="auto" w:line="240"/>
              <w:ind w:hanging="0" w:left="0" w:right="74"/>
              <w:jc w:val="center"/>
              <w:rPr>
                <w:sz w:val="24"/>
              </w:rPr>
            </w:pPr>
            <w:r>
              <w:rPr>
                <w:rFonts w:ascii="Times New Roman" w:hAnsi="Times New Roman"/>
                <w:spacing w:val="0"/>
                <w:kern w:val="0"/>
                <w:sz w:val="24"/>
                <w:szCs w:val="20"/>
              </w:rPr>
              <w:t>непрограммируемый калькулятор; лабораторное оборудование для выполнения экспериментально задания</w:t>
            </w:r>
          </w:p>
        </w:tc>
        <w:tc>
          <w:tcPr>
            <w:tcW w:w="226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1" w:left="1" w:right="120"/>
              <w:jc w:val="center"/>
              <w:rPr>
                <w:sz w:val="24"/>
              </w:rPr>
            </w:pPr>
            <w:r>
              <w:rPr>
                <w:rFonts w:ascii="Times New Roman" w:hAnsi="Times New Roman"/>
                <w:spacing w:val="0"/>
                <w:kern w:val="0"/>
                <w:sz w:val="24"/>
                <w:szCs w:val="20"/>
              </w:rPr>
              <w:t>Линейка, не содержащая справочной информации; непрограммируемый калькулятор</w:t>
            </w:r>
          </w:p>
        </w:tc>
        <w:tc>
          <w:tcPr>
            <w:tcW w:w="200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firstLine="3" w:left="0" w:right="171"/>
              <w:jc w:val="center"/>
              <w:rPr>
                <w:sz w:val="24"/>
              </w:rPr>
            </w:pPr>
            <w:r>
              <w:rPr>
                <w:rFonts w:ascii="Times New Roman" w:hAnsi="Times New Roman"/>
                <w:spacing w:val="0"/>
                <w:kern w:val="0"/>
                <w:sz w:val="24"/>
                <w:szCs w:val="20"/>
              </w:rPr>
              <w:t>Непрограммируемый калькулятор; справочные материалы, содержащие основные формулы курса физики образовательной программы основного общего образования</w:t>
            </w:r>
          </w:p>
        </w:tc>
      </w:tr>
      <w:tr>
        <w:trPr>
          <w:trHeight w:val="2773" w:hRule="atLeast"/>
        </w:trPr>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127" w:after="0"/>
              <w:ind w:hanging="0" w:left="0" w:right="128"/>
              <w:jc w:val="center"/>
              <w:rPr>
                <w:sz w:val="24"/>
              </w:rPr>
            </w:pPr>
            <w:r>
              <w:rPr>
                <w:rFonts w:ascii="Times New Roman" w:hAnsi="Times New Roman"/>
                <w:spacing w:val="0"/>
                <w:kern w:val="0"/>
                <w:sz w:val="24"/>
                <w:szCs w:val="20"/>
              </w:rPr>
              <w:t>Химия</w:t>
            </w:r>
          </w:p>
        </w:tc>
        <w:tc>
          <w:tcPr>
            <w:tcW w:w="38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27" w:left="27" w:right="193"/>
              <w:jc w:val="center"/>
              <w:rPr>
                <w:sz w:val="24"/>
              </w:rPr>
            </w:pPr>
            <w:r>
              <w:rPr>
                <w:rFonts w:ascii="Times New Roman" w:hAnsi="Times New Roman"/>
                <w:spacing w:val="0"/>
                <w:kern w:val="0"/>
                <w:sz w:val="24"/>
                <w:szCs w:val="20"/>
              </w:rPr>
              <w:t>Непрограммируемый калькулятор; комплект химических реактивов и</w:t>
            </w:r>
          </w:p>
          <w:p>
            <w:pPr>
              <w:pStyle w:val="Normal"/>
              <w:suppressAutoHyphens w:val="true"/>
              <w:spacing w:lineRule="auto" w:line="240"/>
              <w:ind w:firstLine="2" w:left="0" w:right="143"/>
              <w:jc w:val="center"/>
              <w:rPr>
                <w:sz w:val="24"/>
              </w:rPr>
            </w:pPr>
            <w:r>
              <w:rPr>
                <w:rFonts w:ascii="Times New Roman" w:hAnsi="Times New Roman"/>
                <w:spacing w:val="0"/>
                <w:kern w:val="0"/>
                <w:sz w:val="24"/>
                <w:szCs w:val="20"/>
              </w:rPr>
              <w:t>лабораторное оборудование для проведения химических опытов, предусмотренных заданиями; Периодическая система химических элементов Д.И. Менделеева;</w:t>
            </w:r>
          </w:p>
          <w:p>
            <w:pPr>
              <w:pStyle w:val="Normal"/>
              <w:suppressAutoHyphens w:val="true"/>
              <w:spacing w:lineRule="auto" w:line="240"/>
              <w:ind w:hanging="27" w:left="27" w:right="193"/>
              <w:jc w:val="center"/>
              <w:rPr>
                <w:sz w:val="24"/>
              </w:rPr>
            </w:pPr>
            <w:r>
              <w:rPr>
                <w:rFonts w:ascii="Times New Roman" w:hAnsi="Times New Roman"/>
                <w:spacing w:val="0"/>
                <w:kern w:val="0"/>
                <w:sz w:val="24"/>
                <w:szCs w:val="20"/>
              </w:rPr>
              <w:t>таблица растворимости солей, кислот и оснований в воде; электрохимический ряд напряжений металлов</w:t>
            </w:r>
          </w:p>
        </w:tc>
        <w:tc>
          <w:tcPr>
            <w:tcW w:w="4266"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firstLine="576" w:left="0" w:right="194"/>
              <w:jc w:val="center"/>
              <w:rPr>
                <w:sz w:val="24"/>
              </w:rPr>
            </w:pPr>
            <w:r>
              <w:rPr>
                <w:rFonts w:ascii="Times New Roman" w:hAnsi="Times New Roman"/>
                <w:spacing w:val="0"/>
                <w:kern w:val="0"/>
                <w:sz w:val="24"/>
                <w:szCs w:val="20"/>
              </w:rPr>
              <w:t>Непрограммируемый калькулятор; Периодическая система химических элементов</w:t>
            </w:r>
          </w:p>
          <w:p>
            <w:pPr>
              <w:pStyle w:val="Normal"/>
              <w:suppressAutoHyphens w:val="true"/>
              <w:spacing w:lineRule="auto" w:line="240"/>
              <w:ind w:hanging="0" w:left="0" w:right="47"/>
              <w:jc w:val="center"/>
              <w:rPr>
                <w:sz w:val="24"/>
              </w:rPr>
            </w:pPr>
            <w:r>
              <w:rPr>
                <w:rFonts w:ascii="Times New Roman" w:hAnsi="Times New Roman"/>
                <w:spacing w:val="0"/>
                <w:kern w:val="0"/>
                <w:sz w:val="24"/>
                <w:szCs w:val="20"/>
              </w:rPr>
              <w:t>Д.И. Менделеева;</w:t>
            </w:r>
          </w:p>
          <w:p>
            <w:pPr>
              <w:pStyle w:val="Normal"/>
              <w:suppressAutoHyphens w:val="true"/>
              <w:spacing w:lineRule="auto" w:line="240" w:before="1" w:after="0"/>
              <w:ind w:hanging="0" w:left="0" w:right="47"/>
              <w:jc w:val="center"/>
              <w:rPr>
                <w:sz w:val="24"/>
              </w:rPr>
            </w:pPr>
            <w:r>
              <w:rPr>
                <w:rFonts w:ascii="Times New Roman" w:hAnsi="Times New Roman"/>
                <w:spacing w:val="0"/>
                <w:kern w:val="0"/>
                <w:sz w:val="24"/>
                <w:szCs w:val="20"/>
              </w:rPr>
              <w:t>таблица растворимости солей, кислот и оснований в воде;</w:t>
            </w:r>
          </w:p>
          <w:p>
            <w:pPr>
              <w:pStyle w:val="Normal"/>
              <w:suppressAutoHyphens w:val="true"/>
              <w:spacing w:lineRule="auto" w:line="240"/>
              <w:ind w:firstLine="576" w:left="0" w:right="194"/>
              <w:jc w:val="center"/>
              <w:rPr>
                <w:sz w:val="24"/>
              </w:rPr>
            </w:pPr>
            <w:r>
              <w:rPr>
                <w:rFonts w:ascii="Times New Roman" w:hAnsi="Times New Roman"/>
                <w:spacing w:val="0"/>
                <w:kern w:val="0"/>
                <w:sz w:val="24"/>
                <w:szCs w:val="20"/>
              </w:rPr>
              <w:t>электрохимический ряд напряжений</w:t>
            </w:r>
          </w:p>
        </w:tc>
      </w:tr>
    </w:tbl>
    <w:p>
      <w:pPr>
        <w:pStyle w:val="Normal"/>
        <w:widowControl w:val="false"/>
        <w:ind w:firstLine="540" w:left="0" w:right="0"/>
        <w:jc w:val="center"/>
        <w:rPr>
          <w:rFonts w:ascii="Times New Roman" w:hAnsi="Times New Roman"/>
          <w:b/>
          <w:sz w:val="28"/>
        </w:rPr>
      </w:pPr>
      <w:r>
        <w:rPr>
          <w:rFonts w:ascii="Times New Roman" w:hAnsi="Times New Roman"/>
          <w:b/>
          <w:sz w:val="28"/>
        </w:rPr>
      </w:r>
    </w:p>
    <w:p>
      <w:pPr>
        <w:pStyle w:val="Normal"/>
        <w:widowControl w:val="false"/>
        <w:ind w:firstLine="540" w:left="0" w:right="0"/>
        <w:jc w:val="center"/>
        <w:rPr>
          <w:rFonts w:ascii="Times New Roman" w:hAnsi="Times New Roman"/>
        </w:rPr>
      </w:pPr>
      <w:r>
        <w:rPr/>
      </w:r>
      <w:r>
        <w:br w:type="page"/>
      </w:r>
    </w:p>
    <w:p>
      <w:pPr>
        <w:pStyle w:val="Normal"/>
        <w:widowControl w:val="false"/>
        <w:ind w:firstLine="540" w:left="0" w:right="0"/>
        <w:jc w:val="center"/>
        <w:rPr>
          <w:rFonts w:ascii="Times New Roman" w:hAnsi="Times New Roman"/>
        </w:rPr>
      </w:pPr>
      <w:r>
        <w:rPr>
          <w:rFonts w:ascii="Times New Roman" w:hAnsi="Times New Roman"/>
          <w:b/>
          <w:sz w:val="28"/>
        </w:rPr>
        <w:t>Инструкция для участников ГИА (ОГЭ)</w:t>
      </w:r>
    </w:p>
    <w:p>
      <w:pPr>
        <w:pStyle w:val="Normal"/>
        <w:widowControl w:val="false"/>
        <w:ind w:firstLine="540" w:left="0" w:right="0"/>
        <w:jc w:val="center"/>
        <w:rPr>
          <w:rFonts w:ascii="Times New Roman" w:hAnsi="Times New Roman"/>
        </w:rPr>
      </w:pPr>
      <w:r>
        <w:rPr>
          <w:rFonts w:ascii="Times New Roman" w:hAnsi="Times New Roman"/>
          <w:i/>
          <w:sz w:val="28"/>
          <w:u w:val="single"/>
        </w:rPr>
        <w:t>Первая часть инструктажа (проводится с 09.50 по местному времени):</w:t>
      </w:r>
    </w:p>
    <w:p>
      <w:pPr>
        <w:pStyle w:val="Normal"/>
        <w:ind w:firstLine="709" w:left="0" w:right="0"/>
        <w:jc w:val="both"/>
        <w:rPr>
          <w:rFonts w:ascii="Times New Roman" w:hAnsi="Times New Roman"/>
        </w:rPr>
      </w:pPr>
      <w:r>
        <w:rPr>
          <w:rFonts w:ascii="Times New Roman" w:hAnsi="Times New Roman"/>
          <w:b/>
          <w:sz w:val="28"/>
        </w:rPr>
        <w:t xml:space="preserve">Уважаемые участники экзамена! Сегодня вы проходите государственную итоговую аттестацию по </w:t>
      </w:r>
      <w:r>
        <w:rPr>
          <w:rFonts w:ascii="Times New Roman" w:hAnsi="Times New Roman"/>
          <w:b/>
          <w:sz w:val="28"/>
          <w:u w:val="single"/>
        </w:rPr>
        <w:t xml:space="preserve">_______________ </w:t>
      </w:r>
      <w:r>
        <w:rPr>
          <w:rFonts w:ascii="Times New Roman" w:hAnsi="Times New Roman"/>
          <w:sz w:val="28"/>
        </w:rPr>
        <w:t>(</w:t>
      </w:r>
      <w:r>
        <w:rPr>
          <w:rFonts w:ascii="Times New Roman" w:hAnsi="Times New Roman"/>
          <w:i/>
          <w:sz w:val="28"/>
        </w:rPr>
        <w:t>назовите соответствующий учебный предмет)</w:t>
      </w:r>
      <w:r>
        <w:rPr>
          <w:rFonts w:ascii="Times New Roman" w:hAnsi="Times New Roman"/>
          <w:b/>
          <w:sz w:val="28"/>
        </w:rPr>
        <w:t xml:space="preserve">. </w:t>
      </w:r>
    </w:p>
    <w:p>
      <w:pPr>
        <w:pStyle w:val="Normal"/>
        <w:ind w:firstLine="709" w:left="0" w:right="0"/>
        <w:jc w:val="both"/>
        <w:rPr>
          <w:rFonts w:ascii="Times New Roman" w:hAnsi="Times New Roman"/>
        </w:rPr>
      </w:pPr>
      <w:r>
        <w:rPr>
          <w:rFonts w:ascii="Times New Roman" w:hAnsi="Times New Roman"/>
          <w:b/>
          <w:sz w:val="28"/>
        </w:rPr>
        <w:t>Все задания составлены на основе школьной программы, поэтому каждый из вас может успешно сдать экзамен.</w:t>
      </w:r>
    </w:p>
    <w:p>
      <w:pPr>
        <w:pStyle w:val="Normal"/>
        <w:ind w:firstLine="709" w:left="0" w:right="0"/>
        <w:jc w:val="both"/>
        <w:rPr>
          <w:rFonts w:ascii="Times New Roman" w:hAnsi="Times New Roman"/>
        </w:rPr>
      </w:pPr>
      <w:r>
        <w:rPr>
          <w:rFonts w:ascii="Times New Roman" w:hAnsi="Times New Roman"/>
          <w:b/>
          <w:sz w:val="28"/>
        </w:rPr>
        <w:t>Вместе с тем напоминаем, что в целях предупреждения нарушений порядка проведения ГИА в аудиториях ППЭ ведется видеонаблюдение.</w:t>
      </w:r>
    </w:p>
    <w:p>
      <w:pPr>
        <w:pStyle w:val="Normal"/>
        <w:ind w:firstLine="709" w:left="0" w:right="0"/>
        <w:jc w:val="both"/>
        <w:rPr/>
      </w:pPr>
      <w:r>
        <w:rPr>
          <w:rFonts w:ascii="Times New Roman" w:hAnsi="Times New Roman"/>
          <w:b/>
          <w:sz w:val="28"/>
        </w:rPr>
        <w:t xml:space="preserve">Во время проведения экзамена вам необходимо соблюдать порядок проведения ГИА. </w:t>
      </w:r>
    </w:p>
    <w:p>
      <w:pPr>
        <w:pStyle w:val="Normal"/>
        <w:ind w:firstLine="709" w:left="0" w:right="0"/>
        <w:jc w:val="both"/>
        <w:rPr/>
      </w:pPr>
      <w:r>
        <w:rPr>
          <w:rFonts w:ascii="Times New Roman" w:hAnsi="Times New Roman"/>
          <w:b/>
          <w:sz w:val="28"/>
        </w:rPr>
        <w:t xml:space="preserve">В день проведения экзамена в ППЭ запрещается: </w:t>
      </w:r>
    </w:p>
    <w:p>
      <w:pPr>
        <w:pStyle w:val="Normal"/>
        <w:ind w:firstLine="709" w:left="0" w:right="0"/>
        <w:jc w:val="both"/>
        <w:rPr/>
      </w:pPr>
      <w:r>
        <w:rPr>
          <w:rFonts w:ascii="Times New Roman" w:hAnsi="Times New Roman"/>
          <w:b/>
          <w:sz w:val="28"/>
        </w:rPr>
        <w:t xml:space="preserve">выполнять экзаменационную работу несамостоятельно, в том числе с помощью посторонних лиц; </w:t>
      </w:r>
    </w:p>
    <w:p>
      <w:pPr>
        <w:pStyle w:val="Normal"/>
        <w:ind w:firstLine="709" w:left="0" w:right="0"/>
        <w:jc w:val="both"/>
        <w:rPr/>
      </w:pPr>
      <w:r>
        <w:rPr>
          <w:rFonts w:ascii="Times New Roman" w:hAnsi="Times New Roman"/>
          <w:b/>
          <w:sz w:val="28"/>
        </w:rPr>
        <w:t>общаться с другими участниками ГИА во время проведения экзамена в аудитории;</w:t>
      </w:r>
    </w:p>
    <w:p>
      <w:pPr>
        <w:pStyle w:val="Normal"/>
        <w:ind w:firstLine="709" w:left="0" w:right="0"/>
        <w:jc w:val="both"/>
        <w:rPr/>
      </w:pPr>
      <w:r>
        <w:rPr>
          <w:rFonts w:ascii="Times New Roman" w:hAnsi="Times New Roman"/>
          <w:b/>
          <w:sz w:val="28"/>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pPr>
        <w:pStyle w:val="Normal"/>
        <w:ind w:firstLine="709" w:left="0" w:right="0"/>
        <w:jc w:val="both"/>
        <w:rPr/>
      </w:pPr>
      <w:r>
        <w:rPr>
          <w:rFonts w:ascii="Times New Roman" w:hAnsi="Times New Roman"/>
          <w:b/>
          <w:sz w:val="28"/>
        </w:rPr>
        <w:t xml:space="preserve">иметь при себе уведомление о регистрации на экзамен (при наличии – </w:t>
      </w:r>
    </w:p>
    <w:p>
      <w:pPr>
        <w:pStyle w:val="Normal"/>
        <w:jc w:val="both"/>
        <w:rPr>
          <w:rFonts w:ascii="Times New Roman" w:hAnsi="Times New Roman"/>
        </w:rPr>
      </w:pPr>
      <w:r>
        <w:rPr>
          <w:rFonts w:ascii="Times New Roman" w:hAnsi="Times New Roman"/>
          <w:b/>
          <w:sz w:val="28"/>
        </w:rPr>
        <w:t>необходимо сдать его нам);</w:t>
      </w:r>
    </w:p>
    <w:p>
      <w:pPr>
        <w:pStyle w:val="Normal"/>
        <w:ind w:firstLine="709" w:left="0" w:right="0"/>
        <w:jc w:val="both"/>
        <w:rPr>
          <w:rFonts w:ascii="Times New Roman" w:hAnsi="Times New Roman"/>
        </w:rPr>
      </w:pPr>
      <w:r>
        <w:rPr>
          <w:rFonts w:ascii="Times New Roman" w:hAnsi="Times New Roman"/>
          <w:b/>
          <w:sz w:val="28"/>
        </w:rPr>
        <w:t>выносить из аудиторий и (или) ППЭ черновики, экзаменационные материалы на бумажном и (или) электронных носителях;</w:t>
      </w:r>
    </w:p>
    <w:p>
      <w:pPr>
        <w:pStyle w:val="Normal"/>
        <w:ind w:firstLine="709" w:left="0" w:right="0"/>
        <w:jc w:val="both"/>
        <w:rPr>
          <w:rFonts w:ascii="Times New Roman" w:hAnsi="Times New Roman"/>
        </w:rPr>
      </w:pPr>
      <w:r>
        <w:rPr>
          <w:rFonts w:ascii="Times New Roman" w:hAnsi="Times New Roman"/>
          <w:b/>
          <w:sz w:val="28"/>
        </w:rPr>
        <w:t>фотографировать экзаменационные материалы, черновики;</w:t>
      </w:r>
    </w:p>
    <w:p>
      <w:pPr>
        <w:pStyle w:val="Normal"/>
        <w:ind w:firstLine="709" w:left="0" w:right="0"/>
        <w:jc w:val="both"/>
        <w:rPr>
          <w:rFonts w:ascii="Times New Roman" w:hAnsi="Times New Roman"/>
        </w:rPr>
      </w:pPr>
      <w:r>
        <w:rPr>
          <w:rFonts w:ascii="Times New Roman" w:hAnsi="Times New Roman"/>
          <w:b/>
          <w:sz w:val="28"/>
        </w:rPr>
        <w:t>перемещаться по ППЭ во время экзамена без сопровождения организатора;</w:t>
      </w:r>
    </w:p>
    <w:p>
      <w:pPr>
        <w:pStyle w:val="Normal"/>
        <w:ind w:firstLine="709" w:left="0" w:right="0"/>
        <w:jc w:val="both"/>
        <w:rPr>
          <w:rFonts w:ascii="Times New Roman" w:hAnsi="Times New Roman"/>
        </w:rPr>
      </w:pPr>
      <w:r>
        <w:rPr>
          <w:rFonts w:ascii="Times New Roman" w:hAnsi="Times New Roman"/>
          <w:b/>
          <w:sz w:val="28"/>
        </w:rPr>
        <w:t xml:space="preserve">выносить из аудиторий письменные принадлежности; </w:t>
      </w:r>
    </w:p>
    <w:p>
      <w:pPr>
        <w:pStyle w:val="Normal"/>
        <w:ind w:firstLine="709" w:left="0" w:right="0"/>
        <w:jc w:val="both"/>
        <w:rPr>
          <w:rFonts w:ascii="Times New Roman" w:hAnsi="Times New Roman"/>
        </w:rPr>
      </w:pPr>
      <w:r>
        <w:rPr>
          <w:rFonts w:ascii="Times New Roman" w:hAnsi="Times New Roman"/>
          <w:b/>
          <w:sz w:val="28"/>
        </w:rPr>
        <w:t xml:space="preserve">разговаривать, пересаживаться, обмениваться любыми материалами </w:t>
        <w:br/>
        <w:t>и предметами.</w:t>
      </w:r>
    </w:p>
    <w:p>
      <w:pPr>
        <w:pStyle w:val="Normal"/>
        <w:ind w:firstLine="709" w:left="0" w:right="0"/>
        <w:jc w:val="both"/>
        <w:rPr>
          <w:rFonts w:ascii="Times New Roman" w:hAnsi="Times New Roman"/>
        </w:rPr>
      </w:pPr>
      <w:r>
        <w:rPr>
          <w:rFonts w:ascii="Times New Roman" w:hAnsi="Times New Roman"/>
          <w:b/>
          <w:sz w:val="28"/>
        </w:rPr>
        <w:t>В случае нарушения порядка проведения ГИА вы будете удалены из ППЭ.</w:t>
      </w:r>
    </w:p>
    <w:p>
      <w:pPr>
        <w:pStyle w:val="Normal"/>
        <w:spacing w:before="17" w:after="0"/>
        <w:ind w:firstLine="708" w:left="0" w:right="126"/>
        <w:jc w:val="both"/>
        <w:rPr>
          <w:rFonts w:ascii="Times New Roman" w:hAnsi="Times New Roman"/>
        </w:rPr>
      </w:pPr>
      <w:r>
        <w:rPr>
          <w:rFonts w:ascii="Times New Roman" w:hAnsi="Times New Roman"/>
          <w:b/>
          <w:sz w:val="26"/>
        </w:rPr>
        <w:t>Напоминаем, что 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w:t>
      </w:r>
    </w:p>
    <w:p>
      <w:pPr>
        <w:pStyle w:val="Normal"/>
        <w:ind w:firstLine="709" w:left="0" w:right="0"/>
        <w:jc w:val="both"/>
        <w:rPr>
          <w:rFonts w:ascii="Times New Roman" w:hAnsi="Times New Roman"/>
        </w:rPr>
      </w:pPr>
      <w:r>
        <w:rPr>
          <w:rFonts w:ascii="Times New Roman" w:hAnsi="Times New Roman"/>
          <w:b/>
          <w:sz w:val="28"/>
        </w:rPr>
        <w:t>В случае нарушения порядка</w:t>
      </w:r>
      <w:r>
        <w:rPr>
          <w:rFonts w:ascii="Times New Roman" w:hAnsi="Times New Roman"/>
          <w:sz w:val="28"/>
        </w:rPr>
        <w:t xml:space="preserve"> </w:t>
      </w:r>
      <w:r>
        <w:rPr>
          <w:rFonts w:ascii="Times New Roman" w:hAnsi="Times New Roman"/>
          <w:b/>
          <w:sz w:val="28"/>
        </w:rPr>
        <w:t xml:space="preserve">проведения ГИА работниками ППЭ или другими участниками экзамена вы имеете право подать апелляцию о нарушении порядка. </w:t>
      </w:r>
      <w:r>
        <w:rPr>
          <w:rFonts w:ascii="Times New Roman" w:hAnsi="Times New Roman"/>
          <w:b/>
          <w:sz w:val="26"/>
        </w:rPr>
        <w:t>Обращаем внимание, что апелляция</w:t>
      </w:r>
      <w:r>
        <w:rPr>
          <w:rFonts w:ascii="Times New Roman" w:hAnsi="Times New Roman"/>
          <w:b/>
          <w:sz w:val="28"/>
        </w:rPr>
        <w:t xml:space="preserve"> о нарушении порядка подается в день проведения экзамена члену ГЭК до выхода из ППЭ.</w:t>
      </w:r>
    </w:p>
    <w:p>
      <w:pPr>
        <w:pStyle w:val="Normal"/>
        <w:ind w:firstLine="709" w:left="0" w:right="0"/>
        <w:jc w:val="both"/>
        <w:rPr>
          <w:rFonts w:ascii="Times New Roman" w:hAnsi="Times New Roman"/>
        </w:rPr>
      </w:pPr>
      <w:r>
        <w:rPr>
          <w:rFonts w:ascii="Times New Roman" w:hAnsi="Times New Roman"/>
          <w:b/>
          <w:sz w:val="28"/>
        </w:rPr>
        <w:t>Ознакомиться с результатами ГИА вы сможете в своей школе, а также на сайте Государственной итоговой аттестации выпускников Камчатского края (http://www.gia41.ru).</w:t>
      </w:r>
    </w:p>
    <w:p>
      <w:pPr>
        <w:pStyle w:val="Normal"/>
        <w:ind w:firstLine="709" w:left="0" w:right="0"/>
        <w:jc w:val="both"/>
        <w:rPr>
          <w:rFonts w:ascii="Times New Roman" w:hAnsi="Times New Roman"/>
        </w:rPr>
      </w:pPr>
      <w:r>
        <w:rPr>
          <w:rFonts w:ascii="Times New Roman" w:hAnsi="Times New Roman"/>
          <w:b/>
          <w:sz w:val="28"/>
        </w:rPr>
        <w:t xml:space="preserve">Плановая дата ознакомления с результатами: </w:t>
      </w:r>
      <w:r>
        <w:rPr>
          <w:rFonts w:ascii="Times New Roman" w:hAnsi="Times New Roman"/>
          <w:b/>
          <w:sz w:val="28"/>
          <w:u w:val="single"/>
        </w:rPr>
        <w:t>_____________</w:t>
      </w:r>
      <w:r>
        <w:rPr>
          <w:rFonts w:ascii="Times New Roman" w:hAnsi="Times New Roman"/>
          <w:b/>
          <w:i/>
          <w:sz w:val="28"/>
        </w:rPr>
        <w:t xml:space="preserve"> (</w:t>
      </w:r>
      <w:r>
        <w:rPr>
          <w:rFonts w:ascii="Times New Roman" w:hAnsi="Times New Roman"/>
          <w:i/>
          <w:sz w:val="28"/>
        </w:rPr>
        <w:t>назвать дату).</w:t>
      </w:r>
    </w:p>
    <w:p>
      <w:pPr>
        <w:pStyle w:val="Normal"/>
        <w:ind w:firstLine="709" w:left="0" w:right="0"/>
        <w:jc w:val="both"/>
        <w:rPr>
          <w:rFonts w:ascii="Times New Roman" w:hAnsi="Times New Roman"/>
        </w:rPr>
      </w:pPr>
      <w:r>
        <w:rPr>
          <w:rFonts w:ascii="Times New Roman" w:hAnsi="Times New Roman"/>
          <w:b/>
          <w:sz w:val="28"/>
        </w:rPr>
        <w:t xml:space="preserve">После получения результатов ГИА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ГИА. </w:t>
      </w:r>
    </w:p>
    <w:p>
      <w:pPr>
        <w:pStyle w:val="Normal"/>
        <w:ind w:firstLine="709" w:left="0" w:right="0"/>
        <w:jc w:val="both"/>
        <w:rPr>
          <w:rFonts w:ascii="Times New Roman" w:hAnsi="Times New Roman"/>
        </w:rPr>
      </w:pPr>
      <w:r>
        <w:rPr>
          <w:rFonts w:ascii="Times New Roman" w:hAnsi="Times New Roman"/>
          <w:b/>
          <w:sz w:val="28"/>
        </w:rPr>
        <w:t>Апелляцию вы можете подать на сайте Государственной итоговой аттестации выпускников Камчатского края (http://www.gia41.ru).</w:t>
      </w:r>
    </w:p>
    <w:p>
      <w:pPr>
        <w:pStyle w:val="Normal"/>
        <w:ind w:firstLine="709" w:left="0" w:right="0"/>
        <w:jc w:val="both"/>
        <w:rPr>
          <w:rFonts w:ascii="Times New Roman" w:hAnsi="Times New Roman"/>
        </w:rPr>
      </w:pPr>
      <w:r>
        <w:rPr>
          <w:rFonts w:ascii="Times New Roman" w:hAnsi="Times New Roman"/>
          <w:b/>
          <w:sz w:val="28"/>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ГИА требований порядка, с неправильным заполнением бланков и дополнительных бланков, не</w:t>
      </w:r>
      <w:r>
        <w:rPr>
          <w:rFonts w:ascii="Times New Roman" w:hAnsi="Times New Roman"/>
          <w:sz w:val="28"/>
        </w:rPr>
        <w:t xml:space="preserve"> </w:t>
      </w:r>
      <w:r>
        <w:rPr>
          <w:rFonts w:ascii="Times New Roman" w:hAnsi="Times New Roman"/>
          <w:b/>
          <w:sz w:val="28"/>
        </w:rPr>
        <w:t xml:space="preserve">рассматривается. </w:t>
      </w:r>
    </w:p>
    <w:p>
      <w:pPr>
        <w:pStyle w:val="Normal"/>
        <w:widowControl w:val="false"/>
        <w:ind w:firstLine="709" w:left="0" w:right="0"/>
        <w:jc w:val="both"/>
        <w:rPr>
          <w:rFonts w:ascii="Times New Roman" w:hAnsi="Times New Roman"/>
        </w:rPr>
      </w:pPr>
      <w:r>
        <w:rPr>
          <w:rFonts w:ascii="Times New Roman" w:hAnsi="Times New Roman"/>
          <w:b/>
          <w:sz w:val="28"/>
        </w:rPr>
        <w:t>Обращаем ваше внимание, что во время экзамена на вашем рабочем столе, помимо экзаменационных материалов, могут находиться только:</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b/>
          <w:sz w:val="28"/>
        </w:rPr>
        <w:t>гелевая или капиллярная ручка с чернилами черного цвета;</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b/>
          <w:sz w:val="28"/>
        </w:rPr>
        <w:t>документ, удостоверяющий личность;</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b/>
          <w:sz w:val="28"/>
        </w:rPr>
        <w:t>лекарства (при необходимости);</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b/>
          <w:sz w:val="28"/>
        </w:rPr>
        <w:t>продукты питания для дополнительного приема пищи (перекус), разрешены только бутилированная питьевая вода и шоколадный батончик,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b/>
          <w:sz w:val="28"/>
        </w:rPr>
        <w:t>черновики, выданные в ППЭ;</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b/>
          <w:sz w:val="28"/>
        </w:rPr>
        <w:t>средства обучения и воспитания, которые можно использовать на ГИА по отдельным учебным предметам</w:t>
      </w:r>
      <w:r>
        <w:rPr>
          <w:rFonts w:ascii="Times New Roman" w:hAnsi="Times New Roman"/>
          <w:b/>
          <w:i/>
          <w:sz w:val="28"/>
        </w:rPr>
        <w:t>.</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i/>
          <w:sz w:val="28"/>
        </w:rPr>
        <w:t>Организатор обращает внимание участников экзамена на станцию для печати.</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Экзаменационные материалы поступили на станцию для печати в зашифрованном виде. Печать начнется ровно в 10:00. После чего экзаменационные материалы будут выданы вам для сдачи прохождения экзамена.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i/>
          <w:sz w:val="28"/>
        </w:rPr>
        <w:t>Не ранее 10:00 по местному времени организатор, ответственный за печать ЭМ, вводит количество ЭМ для печати, загружает задание по аудированию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i/>
          <w:sz w:val="28"/>
        </w:rPr>
        <w:t>Выполняется печать ЭМ и проверка качества печати контрольного листа полного комплекта ЭМ (контрольный лист является последним в комплекте, первый – это бланк регистрации, никаких титульных листов не предусмотрено, качество печати каждого листа комплекта ЭМ не проверяется организатором): отсутствие белых и темных полос, текст хорошо читаем и четко пропечатан, защитные знаки, расположенные по всей поверхности листа, четко видны; результат проверки сообщается организатору, ответственному за печать ЭМ, для подтверждения качества печати в станции организатора. Качественный комплект ЭМ размещается на столе для выдачи участникам экзамена, некачественный откладывается.</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i/>
          <w:sz w:val="28"/>
        </w:rPr>
        <w:t>Далее начинается вторая часть инструктажа.</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b/>
          <w:sz w:val="28"/>
        </w:rPr>
        <w:t>Вам выдаются напечатанные в аудитории ППЭ индивидуальные комплекты.</w:t>
      </w:r>
    </w:p>
    <w:p>
      <w:pPr>
        <w:pStyle w:val="Normal"/>
        <w:tabs>
          <w:tab w:val="clear" w:pos="709"/>
          <w:tab w:val="left" w:pos="993" w:leader="none"/>
        </w:tabs>
        <w:ind w:firstLine="709" w:left="0" w:right="0"/>
        <w:jc w:val="both"/>
        <w:rPr>
          <w:rFonts w:ascii="Times New Roman" w:hAnsi="Times New Roman"/>
        </w:rPr>
      </w:pPr>
      <w:r>
        <w:rPr>
          <w:rFonts w:ascii="Times New Roman" w:hAnsi="Times New Roman"/>
          <w:i/>
          <w:sz w:val="28"/>
        </w:rPr>
        <w:t>(Организатор раздает участникам экзамена распечатанные комплекты ЭМ в произвольном порядке).</w:t>
      </w:r>
    </w:p>
    <w:p>
      <w:pPr>
        <w:pStyle w:val="Normal"/>
        <w:ind w:firstLine="709" w:left="0" w:right="0"/>
        <w:jc w:val="both"/>
        <w:rPr>
          <w:rFonts w:ascii="Times New Roman" w:hAnsi="Times New Roman"/>
        </w:rPr>
      </w:pPr>
      <w:r>
        <w:rPr>
          <w:rFonts w:ascii="Times New Roman" w:hAnsi="Times New Roman"/>
          <w:b/>
          <w:sz w:val="28"/>
        </w:rPr>
        <w:t xml:space="preserve">До начала работы с бланками проверьте качество и комплектность индивидуального комплекта с экзаменационными материалами. </w:t>
      </w:r>
    </w:p>
    <w:p>
      <w:pPr>
        <w:pStyle w:val="Normal"/>
        <w:ind w:firstLine="709" w:left="0" w:right="0"/>
        <w:jc w:val="both"/>
        <w:rPr>
          <w:rFonts w:ascii="Times New Roman" w:hAnsi="Times New Roman"/>
        </w:rPr>
      </w:pPr>
      <w:r>
        <w:rPr>
          <w:rFonts w:ascii="Times New Roman" w:hAnsi="Times New Roman"/>
          <w:b/>
          <w:sz w:val="28"/>
        </w:rPr>
        <w:t xml:space="preserve">В индивидуальном комплекте находятся: бланк регистрации </w:t>
      </w:r>
      <w:r>
        <w:rPr>
          <w:rFonts w:ascii="Times New Roman" w:hAnsi="Times New Roman"/>
          <w:sz w:val="28"/>
        </w:rPr>
        <w:t>(в случае их использования)</w:t>
      </w:r>
      <w:r>
        <w:rPr>
          <w:rFonts w:ascii="Times New Roman" w:hAnsi="Times New Roman"/>
          <w:b/>
          <w:sz w:val="28"/>
        </w:rPr>
        <w:t>, бланки для записи ответов, КИМ.</w:t>
      </w:r>
    </w:p>
    <w:p>
      <w:pPr>
        <w:pStyle w:val="Normal"/>
        <w:ind w:firstLine="709" w:left="0" w:right="0"/>
        <w:jc w:val="both"/>
        <w:rPr>
          <w:rFonts w:ascii="Times New Roman" w:hAnsi="Times New Roman"/>
        </w:rPr>
      </w:pPr>
      <w:r>
        <w:rPr>
          <w:rFonts w:ascii="Times New Roman" w:hAnsi="Times New Roman"/>
          <w:b/>
          <w:sz w:val="28"/>
        </w:rPr>
        <w:t xml:space="preserve">Внимательно просмотрите текст КИМ, проверьте наличие полиграфических дефектов, количество страниц КИМ. </w:t>
      </w:r>
    </w:p>
    <w:p>
      <w:pPr>
        <w:pStyle w:val="Normal"/>
        <w:ind w:firstLine="709" w:left="0" w:right="0"/>
        <w:jc w:val="both"/>
        <w:rPr>
          <w:rFonts w:ascii="Times New Roman" w:hAnsi="Times New Roman"/>
        </w:rPr>
      </w:pPr>
      <w:r>
        <w:rPr>
          <w:rFonts w:ascii="Times New Roman" w:hAnsi="Times New Roman"/>
          <w:b/>
          <w:sz w:val="28"/>
        </w:rPr>
        <w:t>В случае если вы обнаружили несовпадения, обратитесь к нам.</w:t>
      </w:r>
    </w:p>
    <w:p>
      <w:pPr>
        <w:pStyle w:val="Normal"/>
        <w:ind w:firstLine="709" w:left="0" w:right="0"/>
        <w:jc w:val="both"/>
        <w:rPr>
          <w:rFonts w:ascii="Times New Roman" w:hAnsi="Times New Roman"/>
        </w:rPr>
      </w:pPr>
      <w:r>
        <w:rPr>
          <w:rFonts w:ascii="Times New Roman" w:hAnsi="Times New Roman"/>
          <w:i/>
          <w:sz w:val="28"/>
        </w:rPr>
        <w:t>Сделать паузу для проверки участниками комплектации ИК.</w:t>
      </w:r>
    </w:p>
    <w:p>
      <w:pPr>
        <w:pStyle w:val="Normal"/>
        <w:ind w:firstLine="709" w:left="0" w:right="0"/>
        <w:jc w:val="both"/>
        <w:rPr>
          <w:rFonts w:ascii="Times New Roman" w:hAnsi="Times New Roman"/>
        </w:rPr>
      </w:pPr>
      <w:r>
        <w:rPr>
          <w:rFonts w:ascii="Times New Roman" w:hAnsi="Times New Roman"/>
          <w:i/>
          <w:sz w:val="28"/>
        </w:rPr>
        <w:t>В случае обнаружения брака или некомплектности индивидуального комплекта ЭМ – выдать участнику ГИА новый индивидуальный комплект ЭМ.</w:t>
      </w:r>
    </w:p>
    <w:p>
      <w:pPr>
        <w:pStyle w:val="Normal"/>
        <w:ind w:firstLine="709" w:left="0" w:right="0"/>
        <w:jc w:val="both"/>
        <w:rPr>
          <w:rFonts w:ascii="Times New Roman" w:hAnsi="Times New Roman"/>
        </w:rPr>
      </w:pPr>
      <w:r>
        <w:rPr>
          <w:rFonts w:ascii="Times New Roman" w:hAnsi="Times New Roman"/>
          <w:b/>
          <w:sz w:val="28"/>
        </w:rPr>
        <w:t>Приступаем к заполнению бланков.</w:t>
      </w:r>
    </w:p>
    <w:p>
      <w:pPr>
        <w:pStyle w:val="Normal"/>
        <w:ind w:firstLine="709" w:left="0" w:right="0"/>
        <w:jc w:val="both"/>
        <w:rPr>
          <w:rFonts w:ascii="Times New Roman" w:hAnsi="Times New Roman"/>
        </w:rPr>
      </w:pPr>
      <w:r>
        <w:rPr>
          <w:rFonts w:ascii="Times New Roman" w:hAnsi="Times New Roman"/>
          <w:b/>
          <w:sz w:val="28"/>
        </w:rPr>
        <w:t xml:space="preserve">Записывайте буквы и цифры в соответствии с образцом на бланке. Каждая цифра, символ записывается в отдельную клетку, начиная с первой клетки. </w:t>
      </w:r>
    </w:p>
    <w:p>
      <w:pPr>
        <w:pStyle w:val="Normal"/>
        <w:ind w:firstLine="709" w:left="0" w:right="0"/>
        <w:jc w:val="both"/>
        <w:rPr>
          <w:rFonts w:ascii="Times New Roman" w:hAnsi="Times New Roman"/>
        </w:rPr>
      </w:pPr>
      <w:r>
        <w:rPr>
          <w:rFonts w:ascii="Times New Roman" w:hAnsi="Times New Roman"/>
          <w:b/>
          <w:sz w:val="28"/>
        </w:rPr>
        <w:t>Заполните регистрационные поля в соответствии с информацией на доске (информационном стенде) гелевой или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w:t>
      </w:r>
      <w:r>
        <w:rPr>
          <w:rFonts w:ascii="Times New Roman" w:hAnsi="Times New Roman"/>
          <w:i/>
          <w:sz w:val="28"/>
        </w:rPr>
        <w:t xml:space="preserve"> </w:t>
      </w:r>
    </w:p>
    <w:p>
      <w:pPr>
        <w:pStyle w:val="Normal"/>
        <w:ind w:firstLine="709" w:left="0" w:right="0"/>
        <w:jc w:val="both"/>
        <w:rPr>
          <w:rFonts w:ascii="Times New Roman" w:hAnsi="Times New Roman"/>
        </w:rPr>
      </w:pPr>
      <w:r>
        <w:rPr>
          <w:rFonts w:ascii="Times New Roman" w:hAnsi="Times New Roman"/>
          <w:i/>
          <w:sz w:val="28"/>
        </w:rPr>
        <w:t>Обратите внимание участников на доску.</w:t>
      </w:r>
    </w:p>
    <w:p>
      <w:pPr>
        <w:pStyle w:val="Normal"/>
        <w:ind w:firstLine="709" w:left="0" w:right="0"/>
        <w:jc w:val="both"/>
        <w:rPr>
          <w:rFonts w:ascii="Times New Roman" w:hAnsi="Times New Roman"/>
        </w:rPr>
      </w:pPr>
      <w:r>
        <w:rPr>
          <w:rFonts w:ascii="Times New Roman" w:hAnsi="Times New Roman"/>
          <w:b/>
          <w:sz w:val="28"/>
        </w:rPr>
        <w:t xml:space="preserve">Заполните поля: «Дата проведения экзамена», «Код региона», Код образовательной организации», «Номер и буква класса» (при наличии), «Код пункта проведения ГИА», «Номер аудитории». При заполнении поля «Код образовательной организации» обратитесь к нам, поле «Класс» заполняйте самостоятельно. </w:t>
      </w:r>
    </w:p>
    <w:p>
      <w:pPr>
        <w:pStyle w:val="Normal"/>
        <w:ind w:firstLine="709" w:left="0" w:right="0"/>
        <w:jc w:val="both"/>
        <w:rPr>
          <w:rFonts w:ascii="Times New Roman" w:hAnsi="Times New Roman"/>
        </w:rPr>
      </w:pPr>
      <w:r>
        <w:rPr>
          <w:rFonts w:ascii="Times New Roman" w:hAnsi="Times New Roman"/>
          <w:b/>
          <w:sz w:val="28"/>
        </w:rPr>
        <w:t>Заполните сведения о себе: фамилия, имя, отчество (при наличии), данные документа, удостоверяющего личность.</w:t>
      </w:r>
    </w:p>
    <w:p>
      <w:pPr>
        <w:pStyle w:val="Normal"/>
        <w:ind w:firstLine="709" w:left="0" w:right="0"/>
        <w:jc w:val="both"/>
        <w:rPr>
          <w:rFonts w:ascii="Times New Roman" w:hAnsi="Times New Roman"/>
        </w:rPr>
      </w:pPr>
      <w:r>
        <w:rPr>
          <w:rFonts w:ascii="Times New Roman" w:hAnsi="Times New Roman"/>
          <w:i/>
          <w:sz w:val="28"/>
        </w:rPr>
        <w:t>Сделать паузу для заполнения участниками регистрационных полей бланков.</w:t>
      </w:r>
    </w:p>
    <w:p>
      <w:pPr>
        <w:pStyle w:val="Normal"/>
        <w:ind w:firstLine="709" w:left="0" w:right="0"/>
        <w:jc w:val="both"/>
        <w:rPr>
          <w:rFonts w:ascii="Times New Roman" w:hAnsi="Times New Roman"/>
        </w:rPr>
      </w:pPr>
      <w:r>
        <w:rPr>
          <w:rFonts w:ascii="Times New Roman" w:hAnsi="Times New Roman"/>
          <w:b/>
          <w:sz w:val="28"/>
        </w:rPr>
        <w:t>Поставьте вашу подпись строго внутри окошка «Подпись участника ГИА».</w:t>
      </w:r>
    </w:p>
    <w:p>
      <w:pPr>
        <w:pStyle w:val="Normal"/>
        <w:ind w:firstLine="709" w:left="0" w:right="0"/>
        <w:jc w:val="both"/>
        <w:rPr>
          <w:rFonts w:ascii="Times New Roman" w:hAnsi="Times New Roman"/>
        </w:rPr>
      </w:pPr>
      <w:r>
        <w:rPr>
          <w:rFonts w:ascii="Times New Roman" w:hAnsi="Times New Roman"/>
          <w:i/>
          <w:sz w:val="28"/>
        </w:rPr>
        <w:t xml:space="preserve">В случае если участник экзамена отказывается ставить личную подпись в поле «Подпись участника ГИА», организатор в аудитории ставит свою подпись в поле участника экзамена. </w:t>
      </w:r>
    </w:p>
    <w:p>
      <w:pPr>
        <w:pStyle w:val="Normal"/>
        <w:ind w:firstLine="709" w:left="0" w:right="0"/>
        <w:jc w:val="both"/>
        <w:rPr>
          <w:rFonts w:ascii="Times New Roman" w:hAnsi="Times New Roman"/>
        </w:rPr>
      </w:pPr>
      <w:r>
        <w:rPr>
          <w:rFonts w:ascii="Times New Roman" w:hAnsi="Times New Roman"/>
          <w:i/>
          <w:sz w:val="28"/>
        </w:rPr>
        <w:t xml:space="preserve">В случае если участник ГИА с ОВЗ, участник ГИА-ребенок – инвалид и инвалид не в состоянии по состоянию здоровья поставить свою подпись, подпись ставится ассистентом указанного участника ГИА либо ответственным организатором в аудитории. </w:t>
      </w:r>
    </w:p>
    <w:p>
      <w:pPr>
        <w:pStyle w:val="Normal"/>
        <w:ind w:firstLine="709" w:left="0" w:right="0"/>
        <w:jc w:val="both"/>
        <w:rPr>
          <w:rFonts w:ascii="Times New Roman" w:hAnsi="Times New Roman"/>
        </w:rPr>
      </w:pPr>
      <w:r>
        <w:rPr>
          <w:rFonts w:ascii="Times New Roman" w:hAnsi="Times New Roman"/>
          <w:i/>
          <w:sz w:val="28"/>
        </w:rPr>
        <w:t xml:space="preserve">Проверить у каждого участника ГИА правильность заполнения им регистрационных полей бланков и соответствие данных участника ГИА (ФИО, серии и номера документа, удостоверяющего личность) в бланке и документе, удостоверяющем личность. </w:t>
      </w:r>
    </w:p>
    <w:p>
      <w:pPr>
        <w:pStyle w:val="Normal"/>
        <w:ind w:firstLine="709" w:left="0" w:right="0"/>
        <w:jc w:val="both"/>
        <w:rPr>
          <w:rFonts w:ascii="Times New Roman" w:hAnsi="Times New Roman"/>
        </w:rPr>
      </w:pPr>
      <w:r>
        <w:rPr>
          <w:rFonts w:ascii="Times New Roman" w:hAnsi="Times New Roman"/>
          <w:b/>
          <w:sz w:val="28"/>
        </w:rPr>
        <w:t>Напоминаем основные правила по заполнению бланков ответов.</w:t>
      </w:r>
    </w:p>
    <w:p>
      <w:pPr>
        <w:pStyle w:val="Normal"/>
        <w:ind w:firstLine="709" w:left="0" w:right="0"/>
        <w:jc w:val="both"/>
        <w:rPr>
          <w:rFonts w:ascii="Times New Roman" w:hAnsi="Times New Roman"/>
        </w:rPr>
      </w:pPr>
      <w:r>
        <w:rPr>
          <w:rFonts w:ascii="Times New Roman" w:hAnsi="Times New Roman"/>
          <w:b/>
          <w:sz w:val="28"/>
        </w:rPr>
        <w:t>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pPr>
        <w:pStyle w:val="Normal"/>
        <w:ind w:firstLine="709" w:left="0" w:right="0"/>
        <w:jc w:val="both"/>
        <w:rPr>
          <w:rFonts w:ascii="Times New Roman" w:hAnsi="Times New Roman"/>
        </w:rPr>
      </w:pPr>
      <w:r>
        <w:rPr>
          <w:rFonts w:ascii="Times New Roman" w:hAnsi="Times New Roman"/>
          <w:b/>
          <w:sz w:val="28"/>
        </w:rPr>
        <w:t xml:space="preserve">При выполнении заданий с кратким ответом ответ необходимо записывать справа от номера задания, начиная с первой позиции. Каждый символ записывается в отдельную ячейку. </w:t>
      </w:r>
    </w:p>
    <w:p>
      <w:pPr>
        <w:pStyle w:val="Normal"/>
        <w:ind w:firstLine="709" w:left="0" w:right="0"/>
        <w:jc w:val="both"/>
        <w:rPr>
          <w:rFonts w:ascii="Times New Roman" w:hAnsi="Times New Roman"/>
        </w:rPr>
      </w:pPr>
      <w:r>
        <w:rPr>
          <w:rFonts w:ascii="Times New Roman" w:hAnsi="Times New Roman"/>
          <w:b/>
          <w:sz w:val="28"/>
        </w:rPr>
        <w:t>Не разрешается использовать при записи ответа никаких иных символов, кроме символов, указанных в КИМ.</w:t>
      </w:r>
    </w:p>
    <w:p>
      <w:pPr>
        <w:pStyle w:val="Normal"/>
        <w:ind w:firstLine="709" w:left="0" w:right="0"/>
        <w:jc w:val="both"/>
        <w:rPr>
          <w:rFonts w:ascii="Times New Roman" w:hAnsi="Times New Roman"/>
        </w:rPr>
      </w:pPr>
      <w:r>
        <w:rPr>
          <w:rFonts w:ascii="Times New Roman" w:hAnsi="Times New Roman"/>
          <w:b/>
          <w:sz w:val="28"/>
        </w:rPr>
        <w:t>Вы можете заменить ошибочный ответ.</w:t>
      </w:r>
    </w:p>
    <w:p>
      <w:pPr>
        <w:pStyle w:val="Normal"/>
        <w:ind w:firstLine="709" w:left="0" w:right="0"/>
        <w:jc w:val="both"/>
        <w:rPr>
          <w:rFonts w:ascii="Times New Roman" w:hAnsi="Times New Roman"/>
        </w:rPr>
      </w:pPr>
      <w:r>
        <w:rPr>
          <w:rFonts w:ascii="Times New Roman" w:hAnsi="Times New Roman"/>
          <w:b/>
          <w:sz w:val="28"/>
        </w:rPr>
        <w:t xml:space="preserve">Для этого в поле «Замена ошибочных ответов» следует внести номер задания, ответ на который следует исправить, а в строку записать новое значение верного ответа на указанное задание. </w:t>
      </w:r>
    </w:p>
    <w:p>
      <w:pPr>
        <w:pStyle w:val="Normal"/>
        <w:ind w:firstLine="709" w:left="0" w:right="0"/>
        <w:jc w:val="both"/>
        <w:rPr>
          <w:rFonts w:ascii="Times New Roman" w:hAnsi="Times New Roman"/>
        </w:rPr>
      </w:pPr>
      <w:r>
        <w:rPr>
          <w:rFonts w:ascii="Times New Roman" w:hAnsi="Times New Roman"/>
          <w:b/>
          <w:sz w:val="28"/>
        </w:rPr>
        <w:t xml:space="preserve">Обращаем ваше внимание, что на бланках запрещается делать какие-либо записи и пометки, не относящиеся к ответам на задания. Вы можете делать пометки в листах бумаги для черновиков и КИМ. Также обращаем ваше внимание на то, что ответы, записанные в листах бумаги для черновиков и КИМ, не проверяются. </w:t>
      </w:r>
    </w:p>
    <w:p>
      <w:pPr>
        <w:pStyle w:val="Normal"/>
        <w:ind w:firstLine="709" w:left="0" w:right="0"/>
        <w:jc w:val="both"/>
        <w:rPr>
          <w:rFonts w:ascii="Times New Roman" w:hAnsi="Times New Roman"/>
        </w:rPr>
      </w:pPr>
      <w:r>
        <w:rPr>
          <w:rFonts w:ascii="Times New Roman" w:hAnsi="Times New Roman"/>
          <w:b/>
          <w:sz w:val="28"/>
        </w:rPr>
        <w:t>В случае нехватки места в бланке для записи ответов обратитесь к нам для получения дополнительного бланка для записи ответов.</w:t>
      </w:r>
    </w:p>
    <w:p>
      <w:pPr>
        <w:pStyle w:val="Normal"/>
        <w:ind w:firstLine="709" w:left="0" w:right="0"/>
        <w:jc w:val="both"/>
        <w:rPr>
          <w:rFonts w:ascii="Times New Roman" w:hAnsi="Times New Roman"/>
        </w:rPr>
      </w:pPr>
      <w:r>
        <w:rPr>
          <w:rFonts w:ascii="Times New Roman" w:hAnsi="Times New Roman"/>
          <w:b/>
          <w:sz w:val="28"/>
        </w:rPr>
        <w:t xml:space="preserve">По всем вопросам, связанным с проведением экзамена (за исключением вопросов по содержанию КИМ), вы можете обращаться к нам. </w:t>
      </w:r>
    </w:p>
    <w:p>
      <w:pPr>
        <w:pStyle w:val="Normal"/>
        <w:ind w:firstLine="709" w:left="0" w:right="0"/>
        <w:jc w:val="both"/>
        <w:rPr>
          <w:rFonts w:ascii="Times New Roman" w:hAnsi="Times New Roman"/>
        </w:rPr>
      </w:pPr>
      <w:r>
        <w:rPr>
          <w:rFonts w:ascii="Times New Roman" w:hAnsi="Times New Roman"/>
          <w:b/>
          <w:sz w:val="28"/>
        </w:rPr>
        <w:t xml:space="preserve">В случае необходимости выхода из аудитории оставьте ваши </w:t>
      </w:r>
      <w:r>
        <w:rPr>
          <w:rFonts w:ascii="Times New Roman" w:hAnsi="Times New Roman"/>
          <w:b/>
          <w:sz w:val="26"/>
        </w:rPr>
        <w:t xml:space="preserve">письменные принадлежности, </w:t>
      </w:r>
      <w:r>
        <w:rPr>
          <w:rFonts w:ascii="Times New Roman" w:hAnsi="Times New Roman"/>
          <w:b/>
          <w:sz w:val="28"/>
        </w:rPr>
        <w:t xml:space="preserve">экзаменационные материалы и листы бумаги для черновиков </w:t>
      </w:r>
      <w:r>
        <w:rPr>
          <w:rFonts w:ascii="Times New Roman" w:hAnsi="Times New Roman"/>
          <w:b/>
          <w:sz w:val="28"/>
          <w:u w:val="single"/>
        </w:rPr>
        <w:t>на</w:t>
      </w:r>
      <w:r>
        <w:rPr>
          <w:rFonts w:ascii="Times New Roman" w:hAnsi="Times New Roman"/>
          <w:b/>
          <w:sz w:val="28"/>
        </w:rPr>
        <w:t> </w:t>
      </w:r>
      <w:r>
        <w:rPr>
          <w:rFonts w:ascii="Times New Roman" w:hAnsi="Times New Roman"/>
          <w:b/>
          <w:sz w:val="28"/>
          <w:u w:val="single"/>
        </w:rPr>
        <w:t>своем рабочем столе</w:t>
      </w:r>
      <w:r>
        <w:rPr>
          <w:rFonts w:ascii="Times New Roman" w:hAnsi="Times New Roman"/>
          <w:b/>
          <w:sz w:val="28"/>
        </w:rPr>
        <w:t xml:space="preserve">. Организатор проверит комплектность оставленных вами экзаменационных материалов, после чего вы сможете выйти из аудитории. На территории пункта вас будет сопровождать организатор. </w:t>
      </w:r>
    </w:p>
    <w:p>
      <w:pPr>
        <w:pStyle w:val="Normal"/>
        <w:ind w:firstLine="709" w:left="0" w:right="0"/>
        <w:jc w:val="both"/>
        <w:rPr>
          <w:rFonts w:ascii="Times New Roman" w:hAnsi="Times New Roman"/>
        </w:rPr>
      </w:pPr>
      <w:r>
        <w:rPr>
          <w:rFonts w:ascii="Times New Roman" w:hAnsi="Times New Roman"/>
          <w:b/>
          <w:sz w:val="28"/>
        </w:rPr>
        <w:t>В случае плохого самочувствия незамедлительно обращайтесь к нам. В ППЭ присутствует медицинский работник. Напоминаем, что по состоянию здоровья вы можете досрочно завершить экзамен и прийти на пересдачу.</w:t>
      </w:r>
    </w:p>
    <w:p>
      <w:pPr>
        <w:pStyle w:val="Normal"/>
        <w:tabs>
          <w:tab w:val="clear" w:pos="709"/>
          <w:tab w:val="left" w:pos="6096" w:leader="none"/>
        </w:tabs>
        <w:ind w:firstLine="709" w:left="0" w:right="0"/>
        <w:jc w:val="both"/>
        <w:rPr>
          <w:rFonts w:ascii="Times New Roman" w:hAnsi="Times New Roman"/>
        </w:rPr>
      </w:pPr>
      <w:r>
        <w:rPr>
          <w:rFonts w:ascii="Times New Roman" w:hAnsi="Times New Roman"/>
          <w:b/>
          <w:sz w:val="28"/>
        </w:rPr>
        <w:t>Не забывайте переносить ответы из листов бумаги для черновиков и КИМ в бланки гелевой или капиллярной ручкой</w:t>
      </w:r>
      <w:r>
        <w:rPr>
          <w:rFonts w:ascii="Times New Roman" w:hAnsi="Times New Roman"/>
          <w:sz w:val="28"/>
        </w:rPr>
        <w:t xml:space="preserve"> </w:t>
      </w:r>
      <w:r>
        <w:rPr>
          <w:rFonts w:ascii="Times New Roman" w:hAnsi="Times New Roman"/>
          <w:b/>
          <w:sz w:val="28"/>
        </w:rPr>
        <w:t>с чернилами черного цвета.</w:t>
      </w:r>
    </w:p>
    <w:p>
      <w:pPr>
        <w:pStyle w:val="Normal"/>
        <w:ind w:firstLine="709" w:left="0" w:right="0"/>
        <w:jc w:val="both"/>
        <w:rPr>
          <w:rFonts w:ascii="Times New Roman" w:hAnsi="Times New Roman"/>
        </w:rPr>
      </w:pPr>
      <w:r>
        <w:rPr>
          <w:rFonts w:ascii="Times New Roman" w:hAnsi="Times New Roman"/>
          <w:b/>
          <w:sz w:val="28"/>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pPr>
        <w:pStyle w:val="Normal"/>
        <w:ind w:firstLine="709" w:left="0" w:right="0"/>
        <w:jc w:val="both"/>
        <w:rPr>
          <w:rFonts w:ascii="Times New Roman" w:hAnsi="Times New Roman"/>
        </w:rPr>
      </w:pPr>
      <w:r>
        <w:rPr>
          <w:rFonts w:ascii="Times New Roman" w:hAnsi="Times New Roman"/>
          <w:b/>
          <w:sz w:val="28"/>
        </w:rPr>
        <w:t xml:space="preserve">Начало выполнения экзаменационной работы: </w:t>
      </w:r>
      <w:r>
        <w:rPr>
          <w:rFonts w:ascii="Times New Roman" w:hAnsi="Times New Roman"/>
          <w:i/>
          <w:sz w:val="28"/>
        </w:rPr>
        <w:t>(объявить время начала)</w:t>
      </w:r>
    </w:p>
    <w:p>
      <w:pPr>
        <w:pStyle w:val="Normal"/>
        <w:ind w:firstLine="709" w:left="0" w:right="0"/>
        <w:jc w:val="both"/>
        <w:rPr>
          <w:rFonts w:ascii="Times New Roman" w:hAnsi="Times New Roman"/>
        </w:rPr>
      </w:pPr>
      <w:r>
        <w:rPr>
          <w:rFonts w:ascii="Times New Roman" w:hAnsi="Times New Roman"/>
          <w:b/>
          <w:sz w:val="28"/>
        </w:rPr>
        <w:t xml:space="preserve">Окончание выполнения экзаменационной работы: </w:t>
      </w:r>
      <w:r>
        <w:rPr>
          <w:rFonts w:ascii="Times New Roman" w:hAnsi="Times New Roman"/>
          <w:i/>
          <w:sz w:val="28"/>
        </w:rPr>
        <w:t>(указать время)</w:t>
      </w:r>
    </w:p>
    <w:p>
      <w:pPr>
        <w:pStyle w:val="Normal"/>
        <w:ind w:firstLine="709" w:left="0" w:right="0"/>
        <w:jc w:val="both"/>
        <w:rPr>
          <w:rFonts w:ascii="Times New Roman" w:hAnsi="Times New Roman"/>
        </w:rPr>
      </w:pPr>
      <w:r>
        <w:rPr>
          <w:rFonts w:ascii="Times New Roman" w:hAnsi="Times New Roman"/>
          <w:i/>
          <w:sz w:val="28"/>
        </w:rPr>
        <w:t>Запишите на доске время начала и окончания выполнения экзаменационной работы.</w:t>
      </w:r>
    </w:p>
    <w:p>
      <w:pPr>
        <w:pStyle w:val="Normal"/>
        <w:ind w:firstLine="709" w:left="0" w:right="0"/>
        <w:jc w:val="both"/>
        <w:rPr>
          <w:rFonts w:ascii="Times New Roman" w:hAnsi="Times New Roman"/>
        </w:rPr>
      </w:pPr>
      <w:r>
        <w:rPr>
          <w:rFonts w:ascii="Times New Roman" w:hAnsi="Times New Roman"/>
          <w:i/>
          <w:sz w:val="28"/>
        </w:rPr>
        <w:t>Время, отведенное на настройку необходимых технических средств, используемых при проведении экзаменов, инструктаж участников ГИА, печать ЭМ, выдачу участникам ГИА ЭМ, черновиков (за исключением дополнительных бланков и черновиков, выдаваемых во время проведения экзамена), заполнение участниками ГИА регистрационных полей бланков, а также перенос ассистентом ответов участников ГИА с ОВЗ, участников ГИА – детей - инвалидов и инвалидов в бланки, в общее время выполнения экзаменационной работы не включается.</w:t>
      </w:r>
    </w:p>
    <w:p>
      <w:pPr>
        <w:pStyle w:val="Normal"/>
        <w:ind w:firstLine="709" w:left="0" w:right="0"/>
        <w:jc w:val="both"/>
        <w:rPr>
          <w:rFonts w:ascii="Times New Roman" w:hAnsi="Times New Roman"/>
        </w:rPr>
      </w:pPr>
      <w:r>
        <w:rPr>
          <w:rFonts w:ascii="Times New Roman" w:hAnsi="Times New Roman"/>
          <w:b/>
          <w:sz w:val="28"/>
        </w:rPr>
        <w:t>Вы можете приступать к выполнению заданий. Желаем удачи!</w:t>
      </w:r>
    </w:p>
    <w:p>
      <w:pPr>
        <w:pStyle w:val="Normal"/>
        <w:tabs>
          <w:tab w:val="clear" w:pos="709"/>
          <w:tab w:val="left" w:pos="10206" w:leader="none"/>
        </w:tabs>
        <w:ind w:firstLine="709" w:left="0" w:right="0"/>
        <w:jc w:val="both"/>
        <w:rPr>
          <w:rFonts w:ascii="Times New Roman" w:hAnsi="Times New Roman"/>
        </w:rPr>
      </w:pPr>
      <w:r>
        <w:rPr>
          <w:rFonts w:ascii="Times New Roman" w:hAnsi="Times New Roman"/>
          <w:i/>
          <w:sz w:val="28"/>
        </w:rPr>
        <w:t>За 30 минут до окончания выполнения экзаменационной работы необходимо объявить:</w:t>
      </w:r>
    </w:p>
    <w:p>
      <w:pPr>
        <w:pStyle w:val="Normal"/>
        <w:ind w:firstLine="709" w:left="0" w:right="0"/>
        <w:jc w:val="both"/>
        <w:rPr>
          <w:rFonts w:ascii="Times New Roman" w:hAnsi="Times New Roman"/>
        </w:rPr>
      </w:pPr>
      <w:r>
        <w:rPr>
          <w:rFonts w:ascii="Times New Roman" w:hAnsi="Times New Roman"/>
          <w:b/>
          <w:sz w:val="28"/>
        </w:rPr>
        <w:t xml:space="preserve">До окончания выполнения экзаменационной работы осталось 30 минут. </w:t>
      </w:r>
    </w:p>
    <w:p>
      <w:pPr>
        <w:pStyle w:val="Normal"/>
        <w:tabs>
          <w:tab w:val="clear" w:pos="709"/>
          <w:tab w:val="left" w:pos="10206" w:leader="none"/>
        </w:tabs>
        <w:ind w:firstLine="709" w:left="0" w:right="0"/>
        <w:jc w:val="both"/>
        <w:rPr>
          <w:rFonts w:ascii="Times New Roman" w:hAnsi="Times New Roman"/>
        </w:rPr>
      </w:pPr>
      <w:r>
        <w:rPr>
          <w:rFonts w:ascii="Times New Roman" w:hAnsi="Times New Roman"/>
          <w:b/>
          <w:sz w:val="28"/>
        </w:rPr>
        <w:t>Не забывайте переносить ответы из КИМ и черновиков в бланки</w:t>
      </w:r>
      <w:r>
        <w:rPr>
          <w:rFonts w:ascii="Times New Roman" w:hAnsi="Times New Roman"/>
          <w:sz w:val="28"/>
        </w:rPr>
        <w:t xml:space="preserve"> </w:t>
      </w:r>
      <w:r>
        <w:rPr>
          <w:rFonts w:ascii="Times New Roman" w:hAnsi="Times New Roman"/>
          <w:b/>
          <w:sz w:val="28"/>
        </w:rPr>
        <w:t>гелевой или капиллярной ручкой</w:t>
      </w:r>
      <w:r>
        <w:rPr>
          <w:rFonts w:ascii="Times New Roman" w:hAnsi="Times New Roman"/>
          <w:sz w:val="28"/>
        </w:rPr>
        <w:t xml:space="preserve"> </w:t>
      </w:r>
      <w:r>
        <w:rPr>
          <w:rFonts w:ascii="Times New Roman" w:hAnsi="Times New Roman"/>
          <w:b/>
          <w:sz w:val="28"/>
        </w:rPr>
        <w:t>с чернилами черного цвета.</w:t>
      </w:r>
    </w:p>
    <w:p>
      <w:pPr>
        <w:pStyle w:val="Normal"/>
        <w:tabs>
          <w:tab w:val="clear" w:pos="709"/>
          <w:tab w:val="left" w:pos="10206" w:leader="none"/>
        </w:tabs>
        <w:ind w:firstLine="709" w:left="0" w:right="0"/>
        <w:jc w:val="both"/>
        <w:rPr>
          <w:rFonts w:ascii="Times New Roman" w:hAnsi="Times New Roman"/>
        </w:rPr>
      </w:pPr>
      <w:r>
        <w:rPr>
          <w:rFonts w:ascii="Times New Roman" w:hAnsi="Times New Roman"/>
          <w:i/>
          <w:sz w:val="28"/>
        </w:rPr>
        <w:t>За 5 минут до окончания выполнения экзаменационной работы необходимо объявить:</w:t>
      </w:r>
    </w:p>
    <w:p>
      <w:pPr>
        <w:pStyle w:val="Normal"/>
        <w:tabs>
          <w:tab w:val="clear" w:pos="709"/>
          <w:tab w:val="left" w:pos="10206" w:leader="none"/>
        </w:tabs>
        <w:ind w:firstLine="709" w:left="0" w:right="0"/>
        <w:jc w:val="both"/>
        <w:rPr>
          <w:rFonts w:ascii="Times New Roman" w:hAnsi="Times New Roman"/>
        </w:rPr>
      </w:pPr>
      <w:r>
        <w:rPr>
          <w:rFonts w:ascii="Times New Roman" w:hAnsi="Times New Roman"/>
          <w:b/>
          <w:sz w:val="28"/>
        </w:rPr>
        <w:t>До окончания выполнения экзаменационной работы осталось 5 минут.</w:t>
      </w:r>
    </w:p>
    <w:p>
      <w:pPr>
        <w:pStyle w:val="Normal"/>
        <w:tabs>
          <w:tab w:val="clear" w:pos="709"/>
          <w:tab w:val="left" w:pos="10206" w:leader="none"/>
        </w:tabs>
        <w:ind w:firstLine="709" w:left="0" w:right="0"/>
        <w:jc w:val="both"/>
        <w:rPr>
          <w:rFonts w:ascii="Times New Roman" w:hAnsi="Times New Roman"/>
        </w:rPr>
      </w:pPr>
      <w:r>
        <w:rPr>
          <w:rFonts w:ascii="Times New Roman" w:hAnsi="Times New Roman"/>
          <w:b/>
          <w:sz w:val="28"/>
        </w:rPr>
        <w:t>Проверьте, все ли ответы вы перенесли из КИМ и черновиков в бланки.</w:t>
      </w:r>
    </w:p>
    <w:p>
      <w:pPr>
        <w:pStyle w:val="Normal"/>
        <w:tabs>
          <w:tab w:val="clear" w:pos="709"/>
          <w:tab w:val="left" w:pos="10206" w:leader="none"/>
        </w:tabs>
        <w:ind w:firstLine="709" w:left="0" w:right="0"/>
        <w:jc w:val="both"/>
        <w:rPr>
          <w:rFonts w:ascii="Times New Roman" w:hAnsi="Times New Roman"/>
        </w:rPr>
      </w:pPr>
      <w:r>
        <w:rPr>
          <w:rFonts w:ascii="Times New Roman" w:hAnsi="Times New Roman"/>
          <w:i/>
          <w:sz w:val="28"/>
        </w:rPr>
        <w:t>По окончании выполнения экзаменационной работы объявить:</w:t>
      </w:r>
    </w:p>
    <w:p>
      <w:pPr>
        <w:pStyle w:val="Normal"/>
        <w:ind w:firstLine="709" w:left="0" w:right="0"/>
        <w:jc w:val="both"/>
        <w:rPr>
          <w:rFonts w:ascii="Times New Roman" w:hAnsi="Times New Roman"/>
        </w:rPr>
      </w:pPr>
      <w:r>
        <w:rPr>
          <w:rFonts w:ascii="Times New Roman" w:hAnsi="Times New Roman"/>
          <w:b/>
          <w:sz w:val="28"/>
        </w:rPr>
        <w:t>Выполнение экзаменационной работы окончено. Положите экзаменационные материалы на край стола. Мы пройдем и соберем ваши экзаменационные материалы.</w:t>
      </w:r>
    </w:p>
    <w:p>
      <w:pPr>
        <w:pStyle w:val="Normal"/>
        <w:widowControl w:val="false"/>
        <w:ind w:firstLine="540" w:left="0" w:right="0"/>
        <w:jc w:val="both"/>
        <w:rPr>
          <w:rFonts w:ascii="Times New Roman" w:hAnsi="Times New Roman"/>
          <w:i/>
          <w:i/>
          <w:sz w:val="28"/>
        </w:rPr>
      </w:pPr>
      <w:r>
        <w:rPr>
          <w:rFonts w:ascii="Times New Roman" w:hAnsi="Times New Roman"/>
          <w:i/>
          <w:sz w:val="28"/>
        </w:rPr>
        <w:t>Организаторы осуществляют сбор экзаменационных материалов с рабочих мест участников ГИА в организованном порядке.</w:t>
      </w:r>
    </w:p>
    <w:p>
      <w:pPr>
        <w:pStyle w:val="Normal"/>
        <w:widowControl w:val="false"/>
        <w:ind w:firstLine="540" w:left="0" w:right="0"/>
        <w:jc w:val="center"/>
        <w:rPr>
          <w:rFonts w:ascii="Times New Roman" w:hAnsi="Times New Roman"/>
        </w:rPr>
      </w:pPr>
      <w:r>
        <w:rPr/>
      </w:r>
    </w:p>
    <w:p>
      <w:pPr>
        <w:pStyle w:val="Normal"/>
        <w:widowControl w:val="false"/>
        <w:ind w:firstLine="540" w:left="0" w:right="0"/>
        <w:jc w:val="center"/>
        <w:rPr>
          <w:rFonts w:ascii="Times New Roman" w:hAnsi="Times New Roman"/>
        </w:rPr>
      </w:pPr>
      <w:r>
        <w:rPr/>
      </w:r>
    </w:p>
    <w:p>
      <w:pPr>
        <w:pStyle w:val="Normal"/>
        <w:widowControl w:val="false"/>
        <w:ind w:firstLine="540" w:left="0" w:right="0"/>
        <w:jc w:val="center"/>
        <w:rPr>
          <w:rFonts w:ascii="Times New Roman" w:hAnsi="Times New Roman"/>
        </w:rPr>
      </w:pPr>
      <w:r>
        <w:rPr/>
      </w:r>
      <w:r>
        <w:br w:type="page"/>
      </w:r>
    </w:p>
    <w:p>
      <w:pPr>
        <w:pStyle w:val="Normal"/>
        <w:widowControl w:val="false"/>
        <w:ind w:firstLine="540" w:left="0" w:right="0"/>
        <w:jc w:val="center"/>
        <w:rPr>
          <w:rFonts w:ascii="Times New Roman" w:hAnsi="Times New Roman"/>
        </w:rPr>
      </w:pPr>
      <w:r>
        <w:rPr>
          <w:rFonts w:ascii="Times New Roman" w:hAnsi="Times New Roman"/>
          <w:b/>
          <w:sz w:val="28"/>
        </w:rPr>
        <w:t>Инструкция для участников ГИА (ГВЭ)</w:t>
      </w:r>
    </w:p>
    <w:p>
      <w:pPr>
        <w:pStyle w:val="114"/>
        <w:ind w:firstLine="800" w:left="0" w:right="0"/>
        <w:jc w:val="both"/>
        <w:rPr>
          <w:i/>
          <w:i/>
          <w:sz w:val="28"/>
        </w:rPr>
      </w:pPr>
      <w:r>
        <w:rPr>
          <w:i/>
          <w:sz w:val="28"/>
        </w:rPr>
        <w:t>Первая часть инструктажа (начало проведения с 9:50 по местному времени):</w:t>
      </w:r>
    </w:p>
    <w:p>
      <w:pPr>
        <w:pStyle w:val="114"/>
        <w:ind w:firstLine="800" w:left="0" w:right="0"/>
        <w:jc w:val="both"/>
        <w:rPr>
          <w:b/>
          <w:sz w:val="28"/>
        </w:rPr>
      </w:pPr>
      <w:r>
        <w:rPr>
          <w:b/>
          <w:sz w:val="28"/>
        </w:rPr>
        <w:t xml:space="preserve">Уважаемые участники экзамена! Сегодня Вы сдаете экзамен по </w:t>
        <w:tab/>
        <w:t xml:space="preserve">_________ </w:t>
      </w:r>
      <w:r>
        <w:rPr>
          <w:i/>
          <w:sz w:val="28"/>
        </w:rPr>
        <w:t xml:space="preserve">(назовите соответствующий учебный предмет) </w:t>
      </w:r>
      <w:r>
        <w:rPr>
          <w:b/>
          <w:sz w:val="28"/>
        </w:rPr>
        <w:t>в форме государственного выпускного экзамена (ГВЭ).</w:t>
      </w:r>
    </w:p>
    <w:p>
      <w:pPr>
        <w:pStyle w:val="114"/>
        <w:ind w:firstLine="800" w:left="0" w:right="0"/>
        <w:jc w:val="both"/>
        <w:rPr>
          <w:b/>
          <w:sz w:val="28"/>
        </w:rPr>
      </w:pPr>
      <w:r>
        <w:rPr>
          <w:b/>
          <w:sz w:val="28"/>
        </w:rPr>
        <w:t>ГВЭ – лишь одно из жизненных испытаний, которое вам предстоит пройти. Будьте уверены: каждому, кто учился в школе, по силам сдать ГВЭ. Все задания составлены на основе школьной программы. Поэтому каждый из вас может успешно сдать экзамен.</w:t>
      </w:r>
    </w:p>
    <w:p>
      <w:pPr>
        <w:pStyle w:val="114"/>
        <w:ind w:firstLine="800" w:left="0" w:right="0"/>
        <w:jc w:val="both"/>
        <w:rPr>
          <w:b/>
          <w:sz w:val="28"/>
        </w:rPr>
      </w:pPr>
      <w:r>
        <w:rPr>
          <w:b/>
          <w:sz w:val="28"/>
        </w:rPr>
        <w:t>Вместе с тем напоминаем, что в целях предупреждения нарушений порядка проведения ГИА в аудиториях ППЭ ведется видеонаблюдение.</w:t>
      </w:r>
    </w:p>
    <w:p>
      <w:pPr>
        <w:pStyle w:val="114"/>
        <w:ind w:firstLine="800" w:left="0" w:right="0"/>
        <w:jc w:val="both"/>
        <w:rPr>
          <w:b/>
          <w:sz w:val="28"/>
        </w:rPr>
      </w:pPr>
      <w:r>
        <w:rPr>
          <w:b/>
          <w:sz w:val="28"/>
        </w:rPr>
        <w:t>Во время проведения экзамена вам необходимо соблюдать порядок проведения ГИА.</w:t>
      </w:r>
    </w:p>
    <w:p>
      <w:pPr>
        <w:pStyle w:val="114"/>
        <w:ind w:firstLine="800" w:left="0" w:right="0"/>
        <w:jc w:val="both"/>
        <w:rPr>
          <w:b/>
          <w:sz w:val="28"/>
        </w:rPr>
      </w:pPr>
      <w:r>
        <w:rPr>
          <w:b/>
          <w:sz w:val="28"/>
        </w:rPr>
        <w:t>В день проведения экзамена (в период с момента входа в ППЭ и до окончания экзамена) запрещается:</w:t>
      </w:r>
    </w:p>
    <w:p>
      <w:pPr>
        <w:pStyle w:val="114"/>
        <w:ind w:firstLine="800" w:left="0" w:right="0"/>
        <w:jc w:val="both"/>
        <w:rPr>
          <w:b/>
          <w:sz w:val="28"/>
        </w:rPr>
      </w:pPr>
      <w:r>
        <w:rPr>
          <w:b/>
          <w:sz w:val="28"/>
        </w:rPr>
        <w:t>выполнять экзаменационную работу несамостоятельно, в том числе с помощью посторонних лиц;</w:t>
      </w:r>
    </w:p>
    <w:p>
      <w:pPr>
        <w:pStyle w:val="114"/>
        <w:ind w:firstLine="800" w:left="0" w:right="0"/>
        <w:jc w:val="both"/>
        <w:rPr>
          <w:b/>
          <w:sz w:val="28"/>
        </w:rPr>
      </w:pPr>
      <w:r>
        <w:rPr>
          <w:b/>
          <w:sz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4"/>
        <w:ind w:firstLine="800" w:left="0" w:right="0"/>
        <w:jc w:val="both"/>
        <w:rPr>
          <w:b/>
          <w:sz w:val="28"/>
        </w:rPr>
      </w:pPr>
      <w:r>
        <w:rPr>
          <w:b/>
          <w:sz w:val="28"/>
        </w:rPr>
        <w:t>иметь при себе уведомление о регистрации на экзамен (при наличии – необходимо сдать его нам);</w:t>
      </w:r>
    </w:p>
    <w:p>
      <w:pPr>
        <w:pStyle w:val="114"/>
        <w:ind w:firstLine="800" w:left="0" w:right="0"/>
        <w:jc w:val="both"/>
        <w:rPr>
          <w:b/>
          <w:sz w:val="28"/>
        </w:rPr>
      </w:pPr>
      <w:r>
        <w:rPr>
          <w:b/>
          <w:sz w:val="28"/>
        </w:rPr>
        <w:t>выносить из аудиторий и (или) ППЭ черновики, экзаменационные материалы на бумажном и (или) электронном носителях;</w:t>
      </w:r>
    </w:p>
    <w:p>
      <w:pPr>
        <w:pStyle w:val="114"/>
        <w:ind w:firstLine="851" w:left="-142" w:right="0"/>
        <w:jc w:val="both"/>
        <w:rPr>
          <w:b/>
          <w:sz w:val="28"/>
        </w:rPr>
      </w:pPr>
      <w:r>
        <w:rPr>
          <w:b/>
          <w:sz w:val="28"/>
        </w:rPr>
        <w:t>фотографировать экзаменационные материалы и (или) черновики;</w:t>
      </w:r>
    </w:p>
    <w:p>
      <w:pPr>
        <w:pStyle w:val="114"/>
        <w:ind w:firstLine="851" w:left="-142" w:right="0"/>
        <w:jc w:val="both"/>
        <w:rPr>
          <w:b/>
          <w:sz w:val="28"/>
        </w:rPr>
      </w:pPr>
      <w:r>
        <w:rPr>
          <w:b/>
          <w:sz w:val="28"/>
        </w:rPr>
        <w:t>перемещаться по ППЭ во время экзамена без сопровождения организатора;</w:t>
      </w:r>
    </w:p>
    <w:p>
      <w:pPr>
        <w:pStyle w:val="114"/>
        <w:ind w:firstLine="851" w:left="-142" w:right="0"/>
        <w:jc w:val="both"/>
        <w:rPr>
          <w:b/>
          <w:sz w:val="28"/>
        </w:rPr>
      </w:pPr>
      <w:r>
        <w:rPr>
          <w:b/>
          <w:sz w:val="28"/>
        </w:rPr>
        <w:t>выносить из аудиторий письменные принадлежности;</w:t>
      </w:r>
    </w:p>
    <w:p>
      <w:pPr>
        <w:pStyle w:val="114"/>
        <w:ind w:firstLine="709" w:left="0" w:right="0"/>
        <w:jc w:val="both"/>
        <w:rPr>
          <w:b/>
          <w:sz w:val="28"/>
        </w:rPr>
      </w:pPr>
      <w:r>
        <w:rPr>
          <w:b/>
          <w:sz w:val="28"/>
        </w:rPr>
        <w:t>в аудитории во время проведения экзамена запрещается общаться с другими участниками экзамена, пересаживаться, обмениваться любыми материалами и предметами.</w:t>
      </w:r>
    </w:p>
    <w:p>
      <w:pPr>
        <w:pStyle w:val="114"/>
        <w:ind w:firstLine="800" w:left="0" w:right="0"/>
        <w:jc w:val="both"/>
        <w:rPr>
          <w:b/>
          <w:sz w:val="28"/>
        </w:rPr>
      </w:pPr>
      <w:r>
        <w:rPr>
          <w:b/>
          <w:sz w:val="28"/>
        </w:rPr>
        <w:t>В случае нарушения порядка проведения ГИА Вы будете удалены с экзамена.</w:t>
      </w:r>
    </w:p>
    <w:p>
      <w:pPr>
        <w:pStyle w:val="114"/>
        <w:ind w:firstLine="800" w:left="0" w:right="0"/>
        <w:jc w:val="both"/>
        <w:rPr>
          <w:b/>
          <w:sz w:val="28"/>
        </w:rPr>
      </w:pPr>
      <w:r>
        <w:rPr>
          <w:b/>
          <w:sz w:val="28"/>
        </w:rPr>
        <w:t>Напоминаем, что 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w:t>
      </w:r>
    </w:p>
    <w:p>
      <w:pPr>
        <w:pStyle w:val="114"/>
        <w:ind w:firstLine="800" w:left="0" w:right="0"/>
        <w:jc w:val="both"/>
        <w:rPr>
          <w:b/>
          <w:sz w:val="28"/>
        </w:rPr>
      </w:pPr>
      <w:r>
        <w:rPr>
          <w:b/>
          <w:sz w:val="28"/>
        </w:rPr>
        <w:t>В случае нарушения порядка проведения ГИА работниками ППЭ или другими участниками экзамена Вы имеете право подать апелляцию о нарушении порядка проведения ГИА. Обращаем внимание, что апелляция о нарушении порядка проведения ГИА подается в день проведения экзамена члену ГЭК до выхода из ППЭ.</w:t>
      </w:r>
    </w:p>
    <w:p>
      <w:pPr>
        <w:pStyle w:val="114"/>
        <w:ind w:firstLine="800" w:left="0" w:right="0"/>
        <w:jc w:val="both"/>
        <w:rPr>
          <w:b/>
          <w:sz w:val="28"/>
        </w:rPr>
      </w:pPr>
      <w:r>
        <w:rPr>
          <w:b/>
          <w:sz w:val="28"/>
        </w:rPr>
        <w:t>Ознакомиться с результатами ГВЭ Вы сможете в своей школе.</w:t>
      </w:r>
    </w:p>
    <w:p>
      <w:pPr>
        <w:pStyle w:val="114"/>
        <w:ind w:firstLine="800" w:left="0" w:right="0"/>
        <w:jc w:val="both"/>
        <w:rPr>
          <w:b/>
          <w:sz w:val="28"/>
        </w:rPr>
      </w:pPr>
      <w:r>
        <w:rPr>
          <w:b/>
          <w:sz w:val="28"/>
        </w:rPr>
        <w:t xml:space="preserve">Плановая дата ознакомления с результатами: ____________ </w:t>
      </w:r>
      <w:r>
        <w:rPr>
          <w:i/>
          <w:sz w:val="28"/>
        </w:rPr>
        <w:t>(назвать дату)</w:t>
      </w:r>
      <w:r>
        <w:rPr>
          <w:b/>
          <w:sz w:val="28"/>
        </w:rPr>
        <w:t>.</w:t>
      </w:r>
    </w:p>
    <w:p>
      <w:pPr>
        <w:pStyle w:val="114"/>
        <w:ind w:firstLine="800" w:left="0" w:right="0"/>
        <w:jc w:val="both"/>
        <w:rPr>
          <w:b/>
          <w:sz w:val="28"/>
        </w:rPr>
      </w:pPr>
      <w:r>
        <w:rPr>
          <w:b/>
          <w:sz w:val="28"/>
        </w:rPr>
        <w:t>После получения результатов ГВЭ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ГВЭ.</w:t>
      </w:r>
    </w:p>
    <w:p>
      <w:pPr>
        <w:pStyle w:val="114"/>
        <w:ind w:firstLine="800" w:left="0" w:right="0"/>
        <w:jc w:val="both"/>
        <w:rPr>
          <w:b/>
          <w:sz w:val="28"/>
        </w:rPr>
      </w:pPr>
      <w:r>
        <w:rPr>
          <w:b/>
          <w:sz w:val="28"/>
        </w:rPr>
        <w:t>Апелляцию Вы можете подать в своей школе.</w:t>
      </w:r>
    </w:p>
    <w:p>
      <w:pPr>
        <w:pStyle w:val="114"/>
        <w:ind w:firstLine="800" w:left="0" w:right="0"/>
        <w:jc w:val="both"/>
        <w:rPr>
          <w:b/>
          <w:sz w:val="28"/>
        </w:rPr>
      </w:pPr>
      <w:r>
        <w:rPr>
          <w:b/>
          <w:sz w:val="28"/>
        </w:rPr>
        <w:t>Апелляция по вопросам содержания и структуры заданий по учебным предметам, а также по вопросам, связанным с нарушением участником ГВЭ требований порядка и неправильным оформлением экзаменационной работы, не рассматривается.</w:t>
      </w:r>
    </w:p>
    <w:p>
      <w:pPr>
        <w:pStyle w:val="114"/>
        <w:ind w:firstLine="800" w:left="0" w:right="0"/>
        <w:jc w:val="both"/>
        <w:rPr>
          <w:b/>
          <w:sz w:val="28"/>
        </w:rPr>
      </w:pPr>
      <w:r>
        <w:rPr>
          <w:b/>
          <w:sz w:val="28"/>
        </w:rPr>
        <w:t>Обращаем ваше внимание, что во время экзамена на вашем рабочем столе, помимо экзаменационных материалов, могут находиться только:</w:t>
      </w:r>
    </w:p>
    <w:p>
      <w:pPr>
        <w:pStyle w:val="114"/>
        <w:ind w:firstLine="800" w:left="0" w:right="0"/>
        <w:jc w:val="both"/>
        <w:rPr>
          <w:b/>
          <w:sz w:val="28"/>
        </w:rPr>
      </w:pPr>
      <w:r>
        <w:rPr>
          <w:b/>
          <w:sz w:val="28"/>
        </w:rPr>
        <w:t>гелевая, капиллярная ручка с чернилами черного цвета; документ, удостоверяющий личность;</w:t>
      </w:r>
    </w:p>
    <w:p>
      <w:pPr>
        <w:pStyle w:val="114"/>
        <w:ind w:firstLine="800" w:left="0" w:right="0"/>
        <w:jc w:val="both"/>
        <w:rPr>
          <w:b/>
          <w:sz w:val="28"/>
        </w:rPr>
      </w:pPr>
      <w:r>
        <w:rPr>
          <w:b/>
          <w:sz w:val="28"/>
        </w:rPr>
        <w:t>лекарства (при необходимости);</w:t>
      </w:r>
    </w:p>
    <w:p>
      <w:pPr>
        <w:pStyle w:val="114"/>
        <w:ind w:firstLine="800" w:left="0" w:right="0"/>
        <w:jc w:val="both"/>
        <w:rPr>
          <w:b/>
          <w:sz w:val="28"/>
        </w:rPr>
      </w:pPr>
      <w:r>
        <w:rPr>
          <w:b/>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114"/>
        <w:ind w:firstLine="800" w:left="0" w:right="0"/>
        <w:jc w:val="both"/>
        <w:rPr>
          <w:b/>
          <w:sz w:val="28"/>
        </w:rPr>
      </w:pPr>
      <w:r>
        <w:rPr>
          <w:b/>
          <w:sz w:val="28"/>
        </w:rPr>
        <w:t>черновики, выданные в ППЭ;</w:t>
      </w:r>
    </w:p>
    <w:p>
      <w:pPr>
        <w:pStyle w:val="114"/>
        <w:ind w:firstLine="800" w:left="0" w:right="0"/>
        <w:jc w:val="both"/>
        <w:rPr>
          <w:b/>
          <w:sz w:val="28"/>
        </w:rPr>
      </w:pPr>
      <w:r>
        <w:rPr>
          <w:b/>
          <w:sz w:val="28"/>
        </w:rPr>
        <w:t>средства обучения и воспитания, которые можно использовать на ГИА по отдельным учебным предметам.</w:t>
      </w:r>
    </w:p>
    <w:p>
      <w:pPr>
        <w:pStyle w:val="114"/>
        <w:ind w:firstLine="800" w:left="0" w:right="0"/>
        <w:jc w:val="both"/>
        <w:rPr>
          <w:i/>
          <w:i/>
          <w:sz w:val="28"/>
        </w:rPr>
      </w:pPr>
      <w:r>
        <w:rPr>
          <w:i/>
          <w:sz w:val="28"/>
        </w:rPr>
        <w:t>Вторая часть инструктажа (начало проведения – не ранее 10:00 по местному времени).</w:t>
      </w:r>
    </w:p>
    <w:p>
      <w:pPr>
        <w:pStyle w:val="114"/>
        <w:ind w:firstLine="800" w:left="0" w:right="0"/>
        <w:jc w:val="both"/>
        <w:rPr>
          <w:i/>
          <w:i/>
          <w:sz w:val="28"/>
        </w:rPr>
      </w:pPr>
      <w:r>
        <w:rPr>
          <w:i/>
          <w:sz w:val="28"/>
        </w:rPr>
        <w:t>Организатор раздает участникам в произвольном порядке КИМ и комплекты бланков (бланк регистрации и бланк ответов, связанные между собой единым кодом работы).</w:t>
      </w:r>
    </w:p>
    <w:p>
      <w:pPr>
        <w:pStyle w:val="114"/>
        <w:ind w:firstLine="800" w:left="0" w:right="0"/>
        <w:jc w:val="both"/>
        <w:rPr>
          <w:b/>
          <w:sz w:val="28"/>
        </w:rPr>
      </w:pPr>
      <w:r>
        <w:rPr>
          <w:b/>
          <w:sz w:val="28"/>
        </w:rPr>
        <w:t>Проверьте целостность комплекта бланков. Комплект бланков включает в себя:</w:t>
      </w:r>
    </w:p>
    <w:p>
      <w:pPr>
        <w:pStyle w:val="114"/>
        <w:ind w:firstLine="800" w:left="0" w:right="0"/>
        <w:jc w:val="both"/>
        <w:rPr>
          <w:b/>
          <w:sz w:val="28"/>
        </w:rPr>
      </w:pPr>
      <w:r>
        <w:rPr>
          <w:b/>
          <w:sz w:val="28"/>
        </w:rPr>
        <w:t xml:space="preserve">бланк регистрации, </w:t>
      </w:r>
    </w:p>
    <w:p>
      <w:pPr>
        <w:pStyle w:val="114"/>
        <w:ind w:firstLine="800" w:left="0" w:right="0"/>
        <w:jc w:val="both"/>
        <w:rPr>
          <w:b/>
          <w:sz w:val="28"/>
        </w:rPr>
      </w:pPr>
      <w:r>
        <w:rPr>
          <w:b/>
          <w:sz w:val="28"/>
        </w:rPr>
        <w:t>бланк ответов.</w:t>
      </w:r>
    </w:p>
    <w:p>
      <w:pPr>
        <w:pStyle w:val="114"/>
        <w:ind w:firstLine="800" w:left="0" w:right="0"/>
        <w:jc w:val="both"/>
        <w:rPr>
          <w:b/>
          <w:sz w:val="28"/>
        </w:rPr>
      </w:pPr>
      <w:r>
        <w:rPr>
          <w:b/>
          <w:sz w:val="28"/>
        </w:rPr>
        <w:t>Проверьте совпадение кода работы на бланке регистрации и бланке ответов. В случае если вы обнаружили несовпадения, обратитесь к нам.</w:t>
      </w:r>
    </w:p>
    <w:p>
      <w:pPr>
        <w:pStyle w:val="114"/>
        <w:ind w:firstLine="800" w:left="0" w:right="0"/>
        <w:jc w:val="both"/>
        <w:rPr>
          <w:i/>
          <w:i/>
          <w:sz w:val="28"/>
        </w:rPr>
      </w:pPr>
      <w:r>
        <w:rPr>
          <w:i/>
          <w:sz w:val="28"/>
        </w:rPr>
        <w:t>Сделайте паузу для проверки участниками комплекта бланков.</w:t>
      </w:r>
    </w:p>
    <w:p>
      <w:pPr>
        <w:pStyle w:val="114"/>
        <w:ind w:firstLine="800" w:left="0" w:right="0"/>
        <w:jc w:val="both"/>
        <w:rPr>
          <w:i/>
          <w:i/>
          <w:sz w:val="28"/>
        </w:rPr>
      </w:pPr>
      <w:r>
        <w:rPr>
          <w:i/>
          <w:sz w:val="28"/>
        </w:rPr>
        <w:t>Необходимо попросить участников ГВЭ проверить выданные им КИМ на наличие типографских дефектов, наличие/отсутствие страниц. При обнаружении несовпадений кода работы, наличия лишних (нехватки) бланков, типографских дефектов следует заменить полностью и комплект бланков и КИМ на новые.</w:t>
      </w:r>
    </w:p>
    <w:p>
      <w:pPr>
        <w:pStyle w:val="114"/>
        <w:ind w:firstLine="800" w:left="0" w:right="0"/>
        <w:jc w:val="both"/>
        <w:rPr>
          <w:b/>
          <w:sz w:val="28"/>
        </w:rPr>
      </w:pPr>
      <w:r>
        <w:rPr>
          <w:b/>
          <w:sz w:val="28"/>
        </w:rPr>
        <w:t>Приступаем к заполнению бланка регистрации.</w:t>
      </w:r>
    </w:p>
    <w:p>
      <w:pPr>
        <w:pStyle w:val="114"/>
        <w:ind w:firstLine="800" w:left="0" w:right="0"/>
        <w:jc w:val="both"/>
        <w:rPr>
          <w:b/>
          <w:sz w:val="28"/>
        </w:rPr>
      </w:pPr>
      <w:r>
        <w:rPr>
          <w:b/>
          <w:sz w:val="28"/>
        </w:rPr>
        <w:t>Записывайте буквы и цифры в соответствии с образцом на бланке регистрации.</w:t>
      </w:r>
    </w:p>
    <w:p>
      <w:pPr>
        <w:pStyle w:val="114"/>
        <w:ind w:firstLine="800" w:left="0" w:right="0"/>
        <w:jc w:val="both"/>
        <w:rPr>
          <w:b/>
          <w:sz w:val="28"/>
        </w:rPr>
      </w:pPr>
      <w:r>
        <w:rPr>
          <w:b/>
          <w:sz w:val="28"/>
        </w:rPr>
        <w:t>Каждая цифра, символ записывается в отдельную клетку, начиная с первой клетки.</w:t>
      </w:r>
    </w:p>
    <w:p>
      <w:pPr>
        <w:pStyle w:val="114"/>
        <w:ind w:firstLine="800" w:left="0" w:right="0"/>
        <w:jc w:val="both"/>
        <w:rPr>
          <w:b/>
          <w:sz w:val="28"/>
        </w:rPr>
      </w:pPr>
      <w:r>
        <w:rPr>
          <w:b/>
          <w:sz w:val="28"/>
        </w:rPr>
        <w:t>Заполните регистрационные поля в соответствии с информацией на доске (информационном стенде) гелевой,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w:t>
      </w:r>
    </w:p>
    <w:p>
      <w:pPr>
        <w:pStyle w:val="114"/>
        <w:ind w:firstLine="800" w:left="0" w:right="0"/>
        <w:jc w:val="both"/>
        <w:rPr>
          <w:i/>
          <w:i/>
          <w:sz w:val="28"/>
        </w:rPr>
      </w:pPr>
      <w:r>
        <w:rPr>
          <w:i/>
          <w:sz w:val="28"/>
        </w:rPr>
        <w:t>Обратите внимание участников на доску.</w:t>
      </w:r>
    </w:p>
    <w:p>
      <w:pPr>
        <w:pStyle w:val="114"/>
        <w:ind w:firstLine="800" w:left="0" w:right="0"/>
        <w:jc w:val="both"/>
        <w:rPr>
          <w:b/>
          <w:sz w:val="28"/>
        </w:rPr>
      </w:pPr>
      <w:r>
        <w:rPr>
          <w:b/>
          <w:sz w:val="28"/>
        </w:rPr>
        <w:t xml:space="preserve">Заполните в соответствии с информацией на доске (информационном стенде) следующие поля: «Код региона» </w:t>
      </w:r>
      <w:r>
        <w:rPr>
          <w:i/>
          <w:sz w:val="28"/>
        </w:rPr>
        <w:t>(пауза)</w:t>
      </w:r>
      <w:r>
        <w:rPr>
          <w:b/>
          <w:sz w:val="28"/>
        </w:rPr>
        <w:t xml:space="preserve">, «Код образовательной организации» </w:t>
      </w:r>
      <w:r>
        <w:rPr>
          <w:i/>
          <w:sz w:val="28"/>
        </w:rPr>
        <w:t>(пауза)</w:t>
      </w:r>
      <w:r>
        <w:rPr>
          <w:b/>
          <w:sz w:val="28"/>
        </w:rPr>
        <w:t xml:space="preserve">, «Код ППЭ», «Номер аудитории» </w:t>
      </w:r>
      <w:r>
        <w:rPr>
          <w:i/>
          <w:sz w:val="28"/>
        </w:rPr>
        <w:t>(пауза)</w:t>
      </w:r>
      <w:r>
        <w:rPr>
          <w:b/>
          <w:sz w:val="28"/>
        </w:rPr>
        <w:t xml:space="preserve">, «Дата проведения ГВЭ» </w:t>
      </w:r>
      <w:r>
        <w:rPr>
          <w:i/>
          <w:sz w:val="28"/>
        </w:rPr>
        <w:t>(пауза)</w:t>
      </w:r>
      <w:r>
        <w:rPr>
          <w:b/>
          <w:sz w:val="28"/>
        </w:rPr>
        <w:t xml:space="preserve">, «Код предмета» </w:t>
      </w:r>
      <w:r>
        <w:rPr>
          <w:i/>
          <w:sz w:val="28"/>
        </w:rPr>
        <w:t>(пауза)</w:t>
      </w:r>
      <w:r>
        <w:rPr>
          <w:b/>
          <w:sz w:val="28"/>
        </w:rPr>
        <w:t xml:space="preserve">, «Название предмета» </w:t>
      </w:r>
      <w:r>
        <w:rPr>
          <w:i/>
          <w:sz w:val="28"/>
        </w:rPr>
        <w:t>(пауза)</w:t>
      </w:r>
      <w:r>
        <w:rPr>
          <w:b/>
          <w:sz w:val="28"/>
        </w:rPr>
        <w:t xml:space="preserve">. Поля «Номер и буква класса» и «Номер варианта» заполните самостоятельно </w:t>
      </w:r>
      <w:r>
        <w:rPr>
          <w:i/>
          <w:sz w:val="28"/>
        </w:rPr>
        <w:t>(пауза)</w:t>
      </w:r>
      <w:r>
        <w:rPr>
          <w:b/>
          <w:sz w:val="28"/>
        </w:rPr>
        <w:t>. Поле «Код работы» заполнено автоматически. Поля «Резерв-1», «Резерв-2», «Резерв-3» не заполняются.</w:t>
      </w:r>
    </w:p>
    <w:p>
      <w:pPr>
        <w:pStyle w:val="114"/>
        <w:ind w:firstLine="800" w:left="0" w:right="0"/>
        <w:jc w:val="both"/>
        <w:rPr>
          <w:b/>
          <w:sz w:val="28"/>
        </w:rPr>
      </w:pPr>
      <w:r>
        <w:rPr>
          <w:b/>
          <w:sz w:val="28"/>
        </w:rPr>
        <w:t>Заполните самостоятельно сведения о себе: фамилия, имя, отчество, данные документа, удостоверяющего личность.</w:t>
      </w:r>
    </w:p>
    <w:p>
      <w:pPr>
        <w:pStyle w:val="114"/>
        <w:ind w:firstLine="800" w:left="0" w:right="0"/>
        <w:jc w:val="both"/>
        <w:rPr>
          <w:i/>
          <w:i/>
          <w:sz w:val="28"/>
        </w:rPr>
      </w:pPr>
      <w:r>
        <w:rPr>
          <w:i/>
          <w:sz w:val="28"/>
        </w:rPr>
        <w:t>Сделать паузу для заполнения участниками бланков регистрации.</w:t>
      </w:r>
    </w:p>
    <w:p>
      <w:pPr>
        <w:pStyle w:val="114"/>
        <w:ind w:firstLine="800" w:left="0" w:right="0"/>
        <w:jc w:val="both"/>
        <w:rPr>
          <w:b/>
          <w:sz w:val="28"/>
        </w:rPr>
      </w:pPr>
      <w:r>
        <w:rPr>
          <w:b/>
          <w:sz w:val="28"/>
        </w:rPr>
        <w:t>Поставьте вашу подпись строго внутри окошка «подпись участника ГВЭ», расположенного в нижней части бланка регистрации.</w:t>
      </w:r>
    </w:p>
    <w:p>
      <w:pPr>
        <w:pStyle w:val="114"/>
        <w:ind w:firstLine="800" w:left="0" w:right="0"/>
        <w:jc w:val="both"/>
        <w:rPr>
          <w:i/>
          <w:i/>
          <w:sz w:val="28"/>
        </w:rPr>
      </w:pPr>
      <w:r>
        <w:rPr>
          <w:i/>
          <w:sz w:val="28"/>
        </w:rPr>
        <w:t>В случае если участник ГВЭ отказывается ставить личную подпись в поле «Подпись участника ГВЭ», организатор в аудитории ставит свою подпись в поле участника ГВЭ.</w:t>
      </w:r>
    </w:p>
    <w:p>
      <w:pPr>
        <w:pStyle w:val="114"/>
        <w:ind w:firstLine="800" w:left="0" w:right="0"/>
        <w:jc w:val="both"/>
        <w:rPr>
          <w:i/>
          <w:i/>
          <w:sz w:val="28"/>
        </w:rPr>
      </w:pPr>
      <w:r>
        <w:rPr>
          <w:i/>
          <w:sz w:val="28"/>
        </w:rPr>
        <w:t>В случае если участник ГВЭ с ОВЗ, участник ГВЭ-ребенок – инвалид и инвалид не в состоянии по состоянию здоровья поставить свою подпись, подпись ставится ассистентом указанного участника ГВЭ либо ответственным организатором в аудитории.</w:t>
      </w:r>
    </w:p>
    <w:p>
      <w:pPr>
        <w:pStyle w:val="114"/>
        <w:ind w:firstLine="800" w:left="0" w:right="0"/>
        <w:jc w:val="both"/>
        <w:rPr>
          <w:b/>
          <w:sz w:val="28"/>
        </w:rPr>
      </w:pPr>
      <w:r>
        <w:rPr>
          <w:b/>
          <w:sz w:val="28"/>
        </w:rPr>
        <w:t>Приступаем к заполнению регистрационных полей бланка ответов.</w:t>
      </w:r>
    </w:p>
    <w:p>
      <w:pPr>
        <w:pStyle w:val="114"/>
        <w:ind w:firstLine="800" w:left="0" w:right="0"/>
        <w:jc w:val="both"/>
        <w:rPr>
          <w:b/>
          <w:sz w:val="28"/>
        </w:rPr>
      </w:pPr>
      <w:r>
        <w:rPr>
          <w:b/>
          <w:sz w:val="28"/>
        </w:rPr>
        <w:t>Регистрационные поля в бланке ответов заполняются в соответствии с информацией на доске.</w:t>
      </w:r>
    </w:p>
    <w:p>
      <w:pPr>
        <w:pStyle w:val="114"/>
        <w:ind w:firstLine="800" w:left="0" w:right="0"/>
        <w:jc w:val="both"/>
        <w:rPr>
          <w:b/>
          <w:sz w:val="28"/>
        </w:rPr>
      </w:pPr>
      <w:r>
        <w:rPr>
          <w:b/>
          <w:sz w:val="28"/>
        </w:rPr>
        <w:t xml:space="preserve">Служебное поле «Резерв-4» не заполняйте. </w:t>
      </w:r>
      <w:r>
        <w:rPr>
          <w:i/>
          <w:sz w:val="28"/>
        </w:rPr>
        <w:t>Сделать паузу для заполнения участниками бланков.</w:t>
      </w:r>
    </w:p>
    <w:p>
      <w:pPr>
        <w:pStyle w:val="114"/>
        <w:ind w:firstLine="800" w:left="0" w:right="0"/>
        <w:jc w:val="both"/>
        <w:rPr>
          <w:i/>
          <w:i/>
          <w:sz w:val="28"/>
        </w:rPr>
      </w:pPr>
      <w:r>
        <w:rPr>
          <w:i/>
          <w:sz w:val="28"/>
        </w:rPr>
        <w:t>Организаторы проверяют правильность заполнения регистрационных полей на всех бланках у каждого участника ГВЭ и соответствие данных участника ГВЭ в документе, удостоверяющем личность, и в бланке регистрации.</w:t>
      </w:r>
    </w:p>
    <w:p>
      <w:pPr>
        <w:pStyle w:val="114"/>
        <w:ind w:firstLine="800" w:left="0" w:right="0"/>
        <w:jc w:val="both"/>
        <w:rPr>
          <w:i/>
          <w:i/>
          <w:sz w:val="28"/>
        </w:rPr>
      </w:pPr>
      <w:r>
        <w:rPr>
          <w:i/>
          <w:sz w:val="28"/>
        </w:rPr>
        <w:t>В случае если участник ГВЭ с ОВЗ, участник ГВЭ – ребенок-инвалид и инвалид по состоянию здоровья не может поставить личную подпись в бланке регистрации, ассистент указанного участника ГВЭ или ответственный организатор в аудитории ставит в бланке регистрации свою подпись.</w:t>
      </w:r>
    </w:p>
    <w:p>
      <w:pPr>
        <w:pStyle w:val="114"/>
        <w:ind w:firstLine="800" w:left="0" w:right="0"/>
        <w:jc w:val="both"/>
        <w:rPr>
          <w:b/>
          <w:sz w:val="28"/>
        </w:rPr>
      </w:pPr>
      <w:r>
        <w:rPr>
          <w:b/>
          <w:sz w:val="28"/>
        </w:rPr>
        <w:t>Напоминаем основные правила по заполнению бланка ответов.</w:t>
      </w:r>
    </w:p>
    <w:p>
      <w:pPr>
        <w:pStyle w:val="114"/>
        <w:ind w:firstLine="800" w:left="0" w:right="0"/>
        <w:jc w:val="both"/>
        <w:rPr>
          <w:b/>
          <w:sz w:val="28"/>
        </w:rPr>
      </w:pPr>
      <w:r>
        <w:rPr>
          <w:b/>
          <w:sz w:val="28"/>
        </w:rPr>
        <w:t>Обращаем ваше внимание, что на бланке ответов запрещается делать какие-либо записи и пометки, не относящиеся к ответам на задания, в том числе содержащие информацию о личности участника ГВЭ. Также обращаем ваше внимание на то, что ответы, записанные в черновиках и КИМ, не проверяются.</w:t>
      </w:r>
    </w:p>
    <w:p>
      <w:pPr>
        <w:pStyle w:val="114"/>
        <w:ind w:firstLine="800" w:left="0" w:right="0"/>
        <w:jc w:val="both"/>
        <w:rPr>
          <w:b/>
          <w:sz w:val="28"/>
        </w:rPr>
      </w:pPr>
      <w:r>
        <w:rPr>
          <w:b/>
          <w:sz w:val="28"/>
        </w:rPr>
        <w:t>В случае нехватки места в бланке ответов Вы можете обратиться к нам за дополнительным бланком ответов.</w:t>
      </w:r>
    </w:p>
    <w:p>
      <w:pPr>
        <w:pStyle w:val="114"/>
        <w:ind w:firstLine="800" w:left="0" w:right="0"/>
        <w:jc w:val="both"/>
        <w:rPr>
          <w:b/>
          <w:sz w:val="28"/>
        </w:rPr>
      </w:pPr>
      <w:r>
        <w:rPr>
          <w:b/>
          <w:sz w:val="28"/>
        </w:rPr>
        <w:t xml:space="preserve">По всем вопросам, связанным с проведением экзамена (за исключением вопросов по содержанию КИМ), Вы можете обращаться к нам. </w:t>
      </w:r>
    </w:p>
    <w:p>
      <w:pPr>
        <w:pStyle w:val="114"/>
        <w:ind w:firstLine="800" w:left="0" w:right="0"/>
        <w:jc w:val="both"/>
        <w:rPr>
          <w:b/>
          <w:sz w:val="28"/>
        </w:rPr>
      </w:pPr>
      <w:r>
        <w:rPr>
          <w:b/>
          <w:sz w:val="28"/>
        </w:rPr>
        <w:t xml:space="preserve">В случае необходимости выхода из аудитории оставьте ваши письменные принадлежности, экзаменационные материалы и черновики </w:t>
      </w:r>
      <w:r>
        <w:rPr>
          <w:b/>
          <w:sz w:val="28"/>
          <w:u w:val="single"/>
        </w:rPr>
        <w:t xml:space="preserve">на своем рабочем столе. </w:t>
      </w:r>
      <w:r>
        <w:rPr>
          <w:b/>
          <w:sz w:val="28"/>
        </w:rPr>
        <w:t>Организатор проверит комплектность оставленных вами экзаменационных материалов, после чего Вы сможете выйти из аудитории. На территории ППЭ вас будет сопровождать организатор.</w:t>
      </w:r>
    </w:p>
    <w:p>
      <w:pPr>
        <w:pStyle w:val="114"/>
        <w:ind w:firstLine="800" w:left="0" w:right="0"/>
        <w:jc w:val="both"/>
        <w:rPr>
          <w:b/>
          <w:sz w:val="28"/>
        </w:rPr>
      </w:pPr>
      <w:r>
        <w:rPr>
          <w:b/>
          <w:sz w:val="28"/>
        </w:rPr>
        <w:t>В случае плохого самочувствия незамедлительно обращайтесь к нам. В ППЭ присутствует медицинский работник. Напоминаем, что по состоянию здоровья Вы можете досрочно завершить экзамен и прийти на пересдачу.</w:t>
      </w:r>
    </w:p>
    <w:p>
      <w:pPr>
        <w:pStyle w:val="114"/>
        <w:ind w:firstLine="800" w:left="0" w:right="0"/>
        <w:jc w:val="both"/>
        <w:rPr>
          <w:b/>
          <w:sz w:val="28"/>
        </w:rPr>
      </w:pPr>
      <w:r>
        <w:rPr>
          <w:b/>
          <w:sz w:val="28"/>
        </w:rPr>
        <w:t>Инструктаж закончен. Перед началом выполнения экзаменационной работы, пожалуйста, успокойтесь, сосредоточьтесь.</w:t>
      </w:r>
    </w:p>
    <w:p>
      <w:pPr>
        <w:pStyle w:val="114"/>
        <w:ind w:firstLine="800" w:left="0" w:right="0"/>
        <w:jc w:val="both"/>
        <w:rPr>
          <w:b/>
          <w:sz w:val="28"/>
        </w:rPr>
      </w:pPr>
      <w:r>
        <w:rPr>
          <w:b/>
          <w:sz w:val="28"/>
        </w:rPr>
        <w:t xml:space="preserve">Начало выполнения экзаменационной работы: </w:t>
      </w:r>
      <w:r>
        <w:rPr>
          <w:i/>
          <w:sz w:val="28"/>
        </w:rPr>
        <w:t>(объявить время начала)</w:t>
      </w:r>
    </w:p>
    <w:p>
      <w:pPr>
        <w:pStyle w:val="114"/>
        <w:ind w:firstLine="800" w:left="0" w:right="0"/>
        <w:jc w:val="both"/>
        <w:rPr>
          <w:b/>
          <w:sz w:val="28"/>
        </w:rPr>
      </w:pPr>
      <w:r>
        <w:rPr>
          <w:b/>
          <w:sz w:val="28"/>
        </w:rPr>
        <w:t xml:space="preserve">Окончание выполнения экзаменационной работы: </w:t>
      </w:r>
      <w:r>
        <w:rPr>
          <w:i/>
          <w:sz w:val="28"/>
        </w:rPr>
        <w:t>(указать время)</w:t>
      </w:r>
    </w:p>
    <w:p>
      <w:pPr>
        <w:pStyle w:val="114"/>
        <w:ind w:firstLine="800" w:left="0" w:right="0"/>
        <w:jc w:val="both"/>
        <w:rPr>
          <w:i/>
          <w:i/>
          <w:sz w:val="28"/>
        </w:rPr>
      </w:pPr>
      <w:r>
        <w:rPr>
          <w:i/>
          <w:sz w:val="28"/>
        </w:rPr>
        <w:t>Запишите на доске время начала и окончания выполнения экзаменационной работы.</w:t>
      </w:r>
    </w:p>
    <w:p>
      <w:pPr>
        <w:pStyle w:val="114"/>
        <w:ind w:firstLine="800" w:left="0" w:right="0"/>
        <w:jc w:val="both"/>
        <w:rPr>
          <w:i/>
          <w:i/>
          <w:sz w:val="28"/>
        </w:rPr>
      </w:pPr>
      <w:r>
        <w:rPr>
          <w:i/>
          <w:sz w:val="28"/>
        </w:rPr>
        <w:t>Время, отведенное на инструктаж и заполнение регистрационных полей бланков, в общее время выполнения экзаменационной работы не включается.</w:t>
      </w:r>
    </w:p>
    <w:p>
      <w:pPr>
        <w:pStyle w:val="114"/>
        <w:ind w:firstLine="800" w:left="0" w:right="0"/>
        <w:jc w:val="both"/>
        <w:rPr>
          <w:b/>
          <w:sz w:val="28"/>
        </w:rPr>
      </w:pPr>
      <w:r>
        <w:rPr>
          <w:b/>
          <w:sz w:val="28"/>
        </w:rPr>
        <w:t>Не забывайте переносить ответы из черновиков и КИМ в бланки ответов черной гелевой или капиллярной ручкой.</w:t>
      </w:r>
    </w:p>
    <w:p>
      <w:pPr>
        <w:pStyle w:val="114"/>
        <w:ind w:firstLine="800" w:left="0" w:right="0"/>
        <w:jc w:val="both"/>
        <w:rPr>
          <w:b/>
          <w:sz w:val="28"/>
        </w:rPr>
      </w:pPr>
      <w:r>
        <w:rPr>
          <w:b/>
          <w:sz w:val="28"/>
        </w:rPr>
        <w:t>Вы можете приступать к выполнению заданий. Желаем удачи!</w:t>
      </w:r>
    </w:p>
    <w:p>
      <w:pPr>
        <w:pStyle w:val="114"/>
        <w:ind w:firstLine="800" w:left="0" w:right="0"/>
        <w:jc w:val="both"/>
        <w:rPr>
          <w:i/>
          <w:i/>
          <w:sz w:val="28"/>
        </w:rPr>
      </w:pPr>
      <w:r>
        <w:rPr>
          <w:i/>
          <w:sz w:val="28"/>
        </w:rPr>
        <w:t>За 30 минут до окончания выполнения экзаменационной работы необходимо объявить:</w:t>
      </w:r>
    </w:p>
    <w:p>
      <w:pPr>
        <w:pStyle w:val="114"/>
        <w:ind w:firstLine="800" w:left="0" w:right="0"/>
        <w:jc w:val="both"/>
        <w:rPr>
          <w:b/>
          <w:sz w:val="28"/>
        </w:rPr>
      </w:pPr>
      <w:r>
        <w:rPr>
          <w:b/>
          <w:sz w:val="28"/>
        </w:rPr>
        <w:t>До окончания выполнения экзаменационной работы осталось 30 минут.</w:t>
      </w:r>
    </w:p>
    <w:p>
      <w:pPr>
        <w:pStyle w:val="114"/>
        <w:ind w:firstLine="800" w:left="0" w:right="0"/>
        <w:jc w:val="both"/>
        <w:rPr>
          <w:b/>
          <w:sz w:val="28"/>
        </w:rPr>
      </w:pPr>
      <w:r>
        <w:rPr>
          <w:b/>
          <w:sz w:val="28"/>
        </w:rPr>
        <w:t>Не забывайте переносить ответы из КИМ и черновиков в бланки ответов черной гелевой или капиллярной ручкой.</w:t>
      </w:r>
    </w:p>
    <w:p>
      <w:pPr>
        <w:pStyle w:val="114"/>
        <w:ind w:firstLine="800" w:left="0" w:right="0"/>
        <w:jc w:val="both"/>
        <w:rPr>
          <w:i/>
          <w:i/>
          <w:sz w:val="28"/>
        </w:rPr>
      </w:pPr>
      <w:r>
        <w:rPr>
          <w:i/>
          <w:sz w:val="28"/>
        </w:rPr>
        <w:t>За 5 минут до окончания выполнения экзаменационной работы необходимо объявить:</w:t>
      </w:r>
    </w:p>
    <w:p>
      <w:pPr>
        <w:pStyle w:val="114"/>
        <w:ind w:firstLine="800" w:left="0" w:right="0"/>
        <w:jc w:val="both"/>
        <w:rPr>
          <w:b/>
          <w:sz w:val="28"/>
        </w:rPr>
      </w:pPr>
      <w:r>
        <w:rPr>
          <w:b/>
          <w:sz w:val="28"/>
        </w:rPr>
        <w:t>До окончания выполнения экзаменационной работы осталось 5 минут.</w:t>
      </w:r>
    </w:p>
    <w:p>
      <w:pPr>
        <w:pStyle w:val="114"/>
        <w:ind w:firstLine="800" w:left="0" w:right="0"/>
        <w:jc w:val="both"/>
        <w:rPr>
          <w:b/>
          <w:sz w:val="28"/>
        </w:rPr>
      </w:pPr>
      <w:r>
        <w:rPr>
          <w:b/>
          <w:sz w:val="28"/>
        </w:rPr>
        <w:t>Проверьте, все ли ответы вы перенесли из КИМ и черновиков в бланки ответов.</w:t>
      </w:r>
    </w:p>
    <w:p>
      <w:pPr>
        <w:pStyle w:val="114"/>
        <w:ind w:firstLine="800" w:left="0" w:right="0"/>
        <w:jc w:val="both"/>
        <w:rPr>
          <w:i/>
          <w:i/>
          <w:sz w:val="28"/>
        </w:rPr>
      </w:pPr>
      <w:r>
        <w:rPr>
          <w:i/>
          <w:sz w:val="28"/>
        </w:rPr>
        <w:t>По окончании выполнения экзаменационной работы объявить:</w:t>
      </w:r>
    </w:p>
    <w:p>
      <w:pPr>
        <w:pStyle w:val="114"/>
        <w:ind w:firstLine="800" w:left="0" w:right="0"/>
        <w:jc w:val="both"/>
        <w:rPr>
          <w:b/>
          <w:sz w:val="28"/>
        </w:rPr>
      </w:pPr>
      <w:r>
        <w:rPr>
          <w:b/>
          <w:sz w:val="28"/>
        </w:rPr>
        <w:t>Выполнение экзаменационной работы окончено. Сложите бланки ГВЭ в следующем порядке: бланк регистрации, бланк ответов, дополнительные бланки ответов (если использовали) по порядку. Положите комплект бланков, КИМ и черновики на край стола. Мы пройдем и соберем Ваши экзаменационные материалы.</w:t>
      </w:r>
    </w:p>
    <w:p>
      <w:pPr>
        <w:pStyle w:val="114"/>
        <w:ind w:firstLine="800" w:left="0" w:right="0"/>
        <w:rPr>
          <w:i/>
          <w:i/>
          <w:sz w:val="28"/>
        </w:rPr>
      </w:pPr>
      <w:r>
        <w:rPr>
          <w:i/>
          <w:sz w:val="28"/>
        </w:rPr>
        <w:t>Организаторы осуществляют сбор экзаменационных материалов с рабочих мест участников ГВЭ в организованном порядке.</w:t>
      </w:r>
    </w:p>
    <w:p>
      <w:pPr>
        <w:pStyle w:val="114"/>
        <w:ind w:firstLine="800" w:left="0" w:right="0"/>
        <w:rPr>
          <w:i/>
          <w:i/>
          <w:sz w:val="28"/>
        </w:rPr>
      </w:pPr>
      <w:r>
        <w:rPr>
          <w:i/>
          <w:sz w:val="28"/>
        </w:rPr>
      </w:r>
    </w:p>
    <w:p>
      <w:pPr>
        <w:pStyle w:val="Normal"/>
        <w:rPr>
          <w:i/>
          <w:i/>
          <w:sz w:val="28"/>
        </w:rPr>
      </w:pPr>
      <w:r>
        <w:rPr>
          <w:i/>
          <w:sz w:val="28"/>
        </w:rPr>
      </w:r>
      <w:r>
        <w:br w:type="page"/>
      </w:r>
    </w:p>
    <w:p>
      <w:pPr>
        <w:pStyle w:val="Normal"/>
        <w:spacing w:before="0" w:after="0"/>
        <w:rPr>
          <w:rFonts w:ascii="Times New Roman" w:hAnsi="Times New Roman"/>
          <w:i/>
          <w:i/>
          <w:sz w:val="28"/>
        </w:rPr>
      </w:pPr>
      <w:r>
        <w:rPr>
          <w:rFonts w:ascii="Times New Roman" w:hAnsi="Times New Roman"/>
          <w:i/>
          <w:sz w:val="28"/>
        </w:rPr>
      </w:r>
    </w:p>
    <w:p>
      <w:pPr>
        <w:pStyle w:val="Heading1"/>
        <w:jc w:val="center"/>
        <w:rPr>
          <w:rFonts w:ascii="Times New Roman" w:hAnsi="Times New Roman"/>
        </w:rPr>
      </w:pPr>
      <w:bookmarkStart w:id="7" w:name="__RefHeading___7"/>
      <w:bookmarkEnd w:id="7"/>
      <w:r>
        <w:rPr>
          <w:rFonts w:ascii="Times New Roman" w:hAnsi="Times New Roman"/>
        </w:rPr>
        <w:t>5.</w:t>
        <w:tab/>
        <w:t>Инструкция для организатора вне аудитории</w:t>
      </w:r>
      <w:r>
        <w:rPr>
          <w:rStyle w:val="FootnoteReference"/>
          <w:rFonts w:ascii="Times New Roman" w:hAnsi="Times New Roman"/>
        </w:rPr>
        <w:footnoteReference w:id="94"/>
      </w:r>
    </w:p>
    <w:p>
      <w:pPr>
        <w:pStyle w:val="Normal"/>
        <w:tabs>
          <w:tab w:val="clear" w:pos="709"/>
          <w:tab w:val="left" w:pos="993" w:leader="none"/>
          <w:tab w:val="left" w:pos="4088" w:leader="none"/>
        </w:tabs>
        <w:ind w:firstLine="709" w:left="0" w:right="0"/>
        <w:jc w:val="center"/>
        <w:rPr>
          <w:rFonts w:ascii="Times New Roman" w:hAnsi="Times New Roman"/>
          <w:b/>
          <w:sz w:val="28"/>
        </w:rPr>
      </w:pPr>
      <w:r>
        <w:rPr>
          <w:rFonts w:ascii="Times New Roman" w:hAnsi="Times New Roman"/>
          <w:b/>
          <w:sz w:val="28"/>
        </w:rPr>
      </w:r>
    </w:p>
    <w:p>
      <w:pPr>
        <w:pStyle w:val="Normal"/>
        <w:spacing w:lineRule="auto" w:line="276" w:before="0" w:after="16"/>
        <w:ind w:firstLine="709" w:left="0" w:right="0"/>
        <w:jc w:val="both"/>
        <w:rPr>
          <w:rFonts w:ascii="Times New Roman" w:hAnsi="Times New Roman"/>
        </w:rPr>
      </w:pPr>
      <w:r>
        <w:rPr>
          <w:rFonts w:ascii="Times New Roman" w:hAnsi="Times New Roman"/>
          <w:b/>
          <w:sz w:val="28"/>
        </w:rPr>
        <w:t xml:space="preserve">Требования к организаторам, предъявляемые Порядком: </w:t>
      </w:r>
    </w:p>
    <w:p>
      <w:pPr>
        <w:pStyle w:val="Normal"/>
        <w:ind w:firstLine="709" w:left="0" w:right="7"/>
        <w:jc w:val="both"/>
        <w:rPr>
          <w:rFonts w:ascii="Times New Roman" w:hAnsi="Times New Roman"/>
        </w:rPr>
      </w:pPr>
      <w:r>
        <w:rPr>
          <w:rFonts w:ascii="Times New Roman" w:hAnsi="Times New Roman"/>
          <w:sz w:val="28"/>
        </w:rPr>
        <w:t xml:space="preserve">а) прошли соответствующую подготовку; </w:t>
      </w:r>
    </w:p>
    <w:p>
      <w:pPr>
        <w:pStyle w:val="Normal"/>
        <w:ind w:firstLine="709" w:left="0" w:right="7"/>
        <w:jc w:val="both"/>
        <w:rPr>
          <w:rFonts w:ascii="Times New Roman" w:hAnsi="Times New Roman"/>
        </w:rPr>
      </w:pPr>
      <w:r>
        <w:rPr>
          <w:rFonts w:ascii="Times New Roman" w:hAnsi="Times New Roman"/>
          <w:sz w:val="28"/>
        </w:rPr>
        <w:t>б) не являются специалистами по учебному предмету при проведении ГИА в ППЭ по данному учебному предмету;</w:t>
      </w:r>
    </w:p>
    <w:p>
      <w:pPr>
        <w:pStyle w:val="Normal"/>
        <w:ind w:firstLine="709" w:left="0" w:right="7"/>
        <w:jc w:val="both"/>
        <w:rPr>
          <w:rFonts w:ascii="Times New Roman" w:hAnsi="Times New Roman"/>
        </w:rPr>
      </w:pPr>
      <w:r>
        <w:rPr>
          <w:rFonts w:ascii="Times New Roman" w:hAnsi="Times New Roman"/>
          <w:sz w:val="28"/>
        </w:rPr>
        <w:t>в) не являются близкими родственниками</w:t>
      </w:r>
      <w:r>
        <w:rPr>
          <w:rStyle w:val="FootnoteReference"/>
          <w:rFonts w:ascii="Times New Roman" w:hAnsi="Times New Roman"/>
          <w:sz w:val="28"/>
        </w:rPr>
        <w:footnoteReference w:id="95"/>
      </w:r>
      <w:r>
        <w:rPr>
          <w:rFonts w:ascii="Times New Roman" w:hAnsi="Times New Roman"/>
          <w:sz w:val="28"/>
        </w:rPr>
        <w:t xml:space="preserve">, а также супругами, усыновителями участников ГИА, сдающих экзамен в данном ППЭ; </w:t>
      </w:r>
    </w:p>
    <w:p>
      <w:pPr>
        <w:pStyle w:val="Normal"/>
        <w:ind w:firstLine="709" w:left="0" w:right="7"/>
        <w:jc w:val="both"/>
        <w:rPr>
          <w:rFonts w:ascii="Times New Roman" w:hAnsi="Times New Roman"/>
        </w:rPr>
      </w:pPr>
      <w:r>
        <w:rPr>
          <w:rFonts w:ascii="Times New Roman" w:hAnsi="Times New Roman"/>
          <w:sz w:val="28"/>
        </w:rPr>
        <w:t>г) не являются педагогическими работниками, являющимися учителями участников ГИА, сдающих экзамен в данном ППЭ</w:t>
      </w:r>
      <w:r>
        <w:rPr>
          <w:rStyle w:val="FootnoteReference"/>
          <w:rFonts w:ascii="Times New Roman" w:hAnsi="Times New Roman"/>
          <w:sz w:val="28"/>
        </w:rPr>
        <w:footnoteReference w:id="96"/>
      </w:r>
      <w:r>
        <w:rPr>
          <w:rFonts w:ascii="Times New Roman" w:hAnsi="Times New Roman"/>
          <w:sz w:val="28"/>
        </w:rPr>
        <w:t xml:space="preserve">. </w:t>
      </w:r>
    </w:p>
    <w:p>
      <w:pPr>
        <w:pStyle w:val="Normal"/>
        <w:ind w:firstLine="709" w:left="0" w:right="0"/>
        <w:jc w:val="both"/>
        <w:rPr>
          <w:rFonts w:ascii="Times New Roman" w:hAnsi="Times New Roman"/>
        </w:rPr>
      </w:pPr>
      <w:r>
        <w:rPr>
          <w:rFonts w:ascii="Times New Roman" w:hAnsi="Times New Roman"/>
          <w:sz w:val="28"/>
        </w:rPr>
        <w:t>Организатор информируется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r>
        <w:rPr>
          <w:rFonts w:ascii="Times New Roman" w:hAnsi="Times New Roman"/>
        </w:rPr>
        <w:t xml:space="preserve"> </w:t>
      </w:r>
    </w:p>
    <w:p>
      <w:pPr>
        <w:pStyle w:val="Normal"/>
        <w:ind w:firstLine="851" w:left="0" w:right="0"/>
        <w:jc w:val="both"/>
        <w:rPr>
          <w:rFonts w:ascii="Times New Roman" w:hAnsi="Times New Roman"/>
        </w:rPr>
      </w:pPr>
      <w:r>
        <w:rPr>
          <w:rFonts w:ascii="Times New Roman" w:hAnsi="Times New Roman"/>
        </w:rPr>
      </w:r>
    </w:p>
    <w:p>
      <w:pPr>
        <w:pStyle w:val="Normal"/>
        <w:ind w:firstLine="851" w:left="0" w:right="0"/>
        <w:jc w:val="both"/>
        <w:rPr>
          <w:rFonts w:ascii="Times New Roman" w:hAnsi="Times New Roman"/>
        </w:rPr>
      </w:pPr>
      <w:r>
        <w:rPr>
          <w:rFonts w:ascii="Times New Roman" w:hAnsi="Times New Roman"/>
          <w:b/>
          <w:sz w:val="28"/>
        </w:rPr>
        <w:t>Подготовка к проведению ГИА</w:t>
      </w:r>
      <w:r>
        <w:rPr>
          <w:rFonts w:ascii="Times New Roman" w:hAnsi="Times New Roman"/>
          <w:sz w:val="28"/>
        </w:rPr>
        <w:t>.</w:t>
      </w:r>
    </w:p>
    <w:p>
      <w:pPr>
        <w:pStyle w:val="Normal"/>
        <w:ind w:firstLine="851" w:left="0" w:right="0"/>
        <w:jc w:val="both"/>
        <w:rPr>
          <w:rFonts w:ascii="Times New Roman" w:hAnsi="Times New Roman"/>
        </w:rPr>
      </w:pPr>
      <w:r>
        <w:rPr>
          <w:rFonts w:ascii="Times New Roman" w:hAnsi="Times New Roman"/>
          <w:sz w:val="28"/>
        </w:rPr>
        <w:t>Организатор вне аудитории заблаговременно проходит инструктаж по порядку и процедуре проведения ГИА и ознакомляется:</w:t>
      </w:r>
    </w:p>
    <w:p>
      <w:pPr>
        <w:pStyle w:val="Normal"/>
        <w:numPr>
          <w:ilvl w:val="0"/>
          <w:numId w:val="31"/>
        </w:numPr>
        <w:ind w:firstLine="567" w:left="0" w:right="0"/>
        <w:jc w:val="both"/>
        <w:rPr>
          <w:rFonts w:ascii="Times New Roman" w:hAnsi="Times New Roman"/>
        </w:rPr>
      </w:pPr>
      <w:r>
        <w:rPr>
          <w:rFonts w:ascii="Times New Roman" w:hAnsi="Times New Roman"/>
          <w:sz w:val="28"/>
        </w:rPr>
        <w:t>с нормативными правовыми документами, регламентирующими проведение ГИА;</w:t>
      </w:r>
    </w:p>
    <w:p>
      <w:pPr>
        <w:pStyle w:val="Normal"/>
        <w:numPr>
          <w:ilvl w:val="0"/>
          <w:numId w:val="31"/>
        </w:numPr>
        <w:ind w:firstLine="567" w:left="0" w:right="0"/>
        <w:jc w:val="both"/>
        <w:rPr>
          <w:rFonts w:ascii="Times New Roman" w:hAnsi="Times New Roman"/>
        </w:rPr>
      </w:pPr>
      <w:r>
        <w:rPr>
          <w:rFonts w:ascii="Times New Roman" w:hAnsi="Times New Roman"/>
          <w:sz w:val="28"/>
        </w:rPr>
        <w:t>инструкцией, определяющей порядок работы организаторов вне аудитории.</w:t>
      </w:r>
    </w:p>
    <w:p>
      <w:pPr>
        <w:pStyle w:val="Normal"/>
        <w:ind w:hanging="0" w:left="567" w:right="0"/>
        <w:jc w:val="both"/>
        <w:rPr>
          <w:sz w:val="28"/>
        </w:rPr>
      </w:pPr>
      <w:r>
        <w:rPr>
          <w:sz w:val="28"/>
        </w:rPr>
      </w:r>
    </w:p>
    <w:tbl>
      <w:tblPr>
        <w:tblStyle w:val="Style_3"/>
        <w:tblW w:w="10109" w:type="dxa"/>
        <w:jc w:val="left"/>
        <w:tblInd w:w="74" w:type="dxa"/>
        <w:tblLayout w:type="fixed"/>
        <w:tblCellMar>
          <w:top w:w="0" w:type="dxa"/>
          <w:left w:w="108" w:type="dxa"/>
          <w:bottom w:w="0" w:type="dxa"/>
          <w:right w:w="108" w:type="dxa"/>
        </w:tblCellMar>
      </w:tblPr>
      <w:tblGrid>
        <w:gridCol w:w="10109"/>
      </w:tblGrid>
      <w:tr>
        <w:trPr>
          <w:trHeight w:val="1656" w:hRule="atLeast"/>
        </w:trPr>
        <w:tc>
          <w:tcPr>
            <w:tcW w:w="10109" w:type="dxa"/>
            <w:tcBorders>
              <w:top w:val="single" w:sz="18" w:space="0" w:color="000000"/>
              <w:left w:val="single" w:sz="18" w:space="0" w:color="000000"/>
              <w:bottom w:val="single" w:sz="18" w:space="0" w:color="000000"/>
              <w:right w:val="single" w:sz="18" w:space="0" w:color="000000"/>
            </w:tcBorders>
          </w:tcPr>
          <w:p>
            <w:pPr>
              <w:pStyle w:val="Normal"/>
              <w:suppressAutoHyphens w:val="true"/>
              <w:spacing w:lineRule="auto" w:line="240"/>
              <w:ind w:firstLine="736" w:left="0" w:right="0"/>
              <w:jc w:val="both"/>
              <w:rPr>
                <w:rFonts w:ascii="Times New Roman" w:hAnsi="Times New Roman"/>
              </w:rPr>
            </w:pPr>
            <w:r>
              <w:rPr>
                <w:rFonts w:ascii="Times New Roman" w:hAnsi="Times New Roman"/>
                <w:spacing w:val="0"/>
                <w:kern w:val="0"/>
                <w:sz w:val="28"/>
                <w:szCs w:val="20"/>
              </w:rPr>
              <w:t>Организатору вне аудитории следует помнить, что экзамен проводится в спокойной и доброжелательной обстановке.</w:t>
            </w:r>
          </w:p>
          <w:p>
            <w:pPr>
              <w:pStyle w:val="Normal"/>
              <w:suppressAutoHyphens w:val="true"/>
              <w:spacing w:lineRule="auto" w:line="240"/>
              <w:ind w:firstLine="736" w:left="0" w:right="0"/>
              <w:jc w:val="both"/>
              <w:rPr>
                <w:rFonts w:ascii="Times New Roman" w:hAnsi="Times New Roman"/>
              </w:rPr>
            </w:pPr>
            <w:r>
              <w:rPr>
                <w:rFonts w:ascii="Times New Roman" w:hAnsi="Times New Roman"/>
                <w:spacing w:val="0"/>
                <w:kern w:val="0"/>
                <w:sz w:val="28"/>
                <w:szCs w:val="20"/>
              </w:rPr>
              <w:t>В день проведения экзамена в ППЭ организатору вне аудитории запрещается:</w:t>
            </w:r>
          </w:p>
          <w:p>
            <w:pPr>
              <w:pStyle w:val="Normal"/>
              <w:suppressAutoHyphens w:val="true"/>
              <w:spacing w:lineRule="auto" w:line="240"/>
              <w:ind w:firstLine="736" w:left="0" w:right="0"/>
              <w:jc w:val="both"/>
              <w:rPr>
                <w:rFonts w:ascii="Times New Roman" w:hAnsi="Times New Roman"/>
              </w:rPr>
            </w:pPr>
            <w:r>
              <w:rPr>
                <w:rFonts w:ascii="Times New Roman" w:hAnsi="Times New Roman"/>
                <w:spacing w:val="0"/>
                <w:kern w:val="0"/>
                <w:sz w:val="28"/>
                <w:szCs w:val="20"/>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Normal"/>
              <w:suppressAutoHyphens w:val="true"/>
              <w:spacing w:lineRule="auto" w:line="240"/>
              <w:ind w:firstLine="736" w:left="0" w:right="0"/>
              <w:jc w:val="both"/>
              <w:rPr>
                <w:rFonts w:ascii="Times New Roman" w:hAnsi="Times New Roman"/>
              </w:rPr>
            </w:pPr>
            <w:r>
              <w:rPr>
                <w:rFonts w:ascii="Times New Roman" w:hAnsi="Times New Roman"/>
                <w:spacing w:val="0"/>
                <w:kern w:val="0"/>
                <w:sz w:val="28"/>
                <w:szCs w:val="20"/>
              </w:rPr>
              <w:t>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Normal"/>
              <w:suppressAutoHyphens w:val="true"/>
              <w:spacing w:lineRule="auto" w:line="240"/>
              <w:ind w:firstLine="736" w:left="0" w:right="0"/>
              <w:jc w:val="both"/>
              <w:rPr>
                <w:rFonts w:ascii="Times New Roman" w:hAnsi="Times New Roman"/>
              </w:rPr>
            </w:pPr>
            <w:r>
              <w:rPr>
                <w:rFonts w:ascii="Times New Roman" w:hAnsi="Times New Roman"/>
                <w:spacing w:val="0"/>
                <w:kern w:val="0"/>
                <w:sz w:val="28"/>
                <w:szCs w:val="20"/>
              </w:rPr>
              <w:t>в) выносить из аудитории и ППЭ черновики, ЭМ на бумажном и (или) электронном носителях</w:t>
            </w:r>
            <w:r>
              <w:rPr>
                <w:rStyle w:val="FootnoteReference"/>
                <w:rFonts w:ascii="Times New Roman" w:hAnsi="Times New Roman"/>
                <w:spacing w:val="0"/>
                <w:kern w:val="0"/>
                <w:sz w:val="24"/>
                <w:szCs w:val="20"/>
              </w:rPr>
              <w:footnoteReference w:id="97"/>
            </w:r>
            <w:r>
              <w:rPr>
                <w:rFonts w:ascii="Times New Roman" w:hAnsi="Times New Roman"/>
                <w:spacing w:val="0"/>
                <w:kern w:val="0"/>
                <w:sz w:val="28"/>
                <w:szCs w:val="20"/>
              </w:rPr>
              <w:t>, фотографировать ЭМ, черновики;</w:t>
            </w:r>
          </w:p>
          <w:p>
            <w:pPr>
              <w:pStyle w:val="Normal"/>
              <w:suppressAutoHyphens w:val="true"/>
              <w:spacing w:lineRule="auto" w:line="240"/>
              <w:ind w:firstLine="736" w:left="0" w:right="0"/>
              <w:jc w:val="both"/>
              <w:rPr>
                <w:rFonts w:ascii="Times New Roman" w:hAnsi="Times New Roman"/>
              </w:rPr>
            </w:pPr>
            <w:r>
              <w:rPr>
                <w:rFonts w:ascii="Times New Roman" w:hAnsi="Times New Roman"/>
                <w:spacing w:val="0"/>
                <w:kern w:val="0"/>
                <w:sz w:val="28"/>
                <w:szCs w:val="20"/>
              </w:rPr>
              <w:t>г) покидать ППЭ в день проведения экзамена</w:t>
            </w:r>
            <w:r>
              <w:rPr>
                <w:rStyle w:val="FootnoteReference"/>
                <w:rFonts w:ascii="Times New Roman" w:hAnsi="Times New Roman"/>
                <w:spacing w:val="0"/>
                <w:kern w:val="0"/>
                <w:sz w:val="24"/>
                <w:szCs w:val="20"/>
              </w:rPr>
              <w:footnoteReference w:id="98"/>
            </w:r>
            <w:r>
              <w:rPr>
                <w:rFonts w:ascii="Times New Roman" w:hAnsi="Times New Roman"/>
                <w:spacing w:val="0"/>
                <w:kern w:val="0"/>
                <w:sz w:val="24"/>
                <w:szCs w:val="20"/>
                <w:vertAlign w:val="superscript"/>
              </w:rPr>
              <w:t xml:space="preserve"> </w:t>
            </w:r>
            <w:r>
              <w:rPr>
                <w:rFonts w:ascii="Times New Roman" w:hAnsi="Times New Roman"/>
                <w:spacing w:val="0"/>
                <w:kern w:val="0"/>
                <w:sz w:val="28"/>
                <w:szCs w:val="20"/>
              </w:rPr>
              <w:t>(до окончания процедур,</w:t>
            </w:r>
          </w:p>
          <w:p>
            <w:pPr>
              <w:pStyle w:val="Normal"/>
              <w:suppressAutoHyphens w:val="true"/>
              <w:spacing w:lineRule="auto" w:line="240"/>
              <w:ind w:hanging="0" w:left="0" w:right="0"/>
              <w:jc w:val="both"/>
              <w:rPr>
                <w:rFonts w:ascii="Times New Roman" w:hAnsi="Times New Roman"/>
              </w:rPr>
            </w:pPr>
            <w:r>
              <w:rPr>
                <w:rFonts w:ascii="Times New Roman" w:hAnsi="Times New Roman"/>
                <w:spacing w:val="0"/>
                <w:kern w:val="0"/>
                <w:sz w:val="28"/>
                <w:szCs w:val="20"/>
              </w:rPr>
              <w:t>предусмотренных Порядком).</w:t>
            </w:r>
          </w:p>
        </w:tc>
      </w:tr>
    </w:tbl>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b/>
          <w:sz w:val="28"/>
        </w:rPr>
        <w:t>В день проведения ГИА организатор вне аудитории:</w:t>
      </w:r>
    </w:p>
    <w:p>
      <w:pPr>
        <w:pStyle w:val="Normal"/>
        <w:numPr>
          <w:ilvl w:val="0"/>
          <w:numId w:val="32"/>
        </w:numPr>
        <w:ind w:firstLine="709" w:left="0" w:right="0"/>
        <w:jc w:val="both"/>
        <w:rPr>
          <w:rFonts w:ascii="Times New Roman" w:hAnsi="Times New Roman"/>
        </w:rPr>
      </w:pPr>
      <w:r>
        <w:rPr>
          <w:rFonts w:ascii="Times New Roman" w:hAnsi="Times New Roman"/>
          <w:sz w:val="28"/>
        </w:rPr>
        <w:t xml:space="preserve">прибывает в ППЭ </w:t>
      </w:r>
      <w:r>
        <w:rPr>
          <w:rFonts w:ascii="Times New Roman" w:hAnsi="Times New Roman"/>
          <w:b/>
          <w:sz w:val="28"/>
        </w:rPr>
        <w:t>не позднее 8.00 часов по местному времени;</w:t>
      </w:r>
    </w:p>
    <w:p>
      <w:pPr>
        <w:pStyle w:val="Normal"/>
        <w:numPr>
          <w:ilvl w:val="0"/>
          <w:numId w:val="32"/>
        </w:numPr>
        <w:ind w:firstLine="709" w:left="0" w:right="0"/>
        <w:jc w:val="both"/>
        <w:rPr>
          <w:rFonts w:ascii="Times New Roman" w:hAnsi="Times New Roman"/>
        </w:rPr>
      </w:pPr>
      <w:r>
        <w:rPr>
          <w:rFonts w:ascii="Times New Roman" w:hAnsi="Times New Roman"/>
          <w:sz w:val="28"/>
        </w:rPr>
        <w:t xml:space="preserve">оставляет личные вещи в месте хранения личных вещей лиц, расположенном до входа в ППЭ. </w:t>
      </w:r>
    </w:p>
    <w:p>
      <w:pPr>
        <w:pStyle w:val="Normal"/>
        <w:ind w:firstLine="709" w:left="0" w:right="0"/>
        <w:jc w:val="both"/>
        <w:rPr>
          <w:rFonts w:ascii="Times New Roman" w:hAnsi="Times New Roman"/>
        </w:rPr>
      </w:pPr>
      <w:r>
        <w:rPr>
          <w:rFonts w:ascii="Times New Roman" w:hAnsi="Times New Roman"/>
          <w:b/>
          <w:sz w:val="28"/>
        </w:rPr>
        <w:t>Организатор вне аудитории, назначенный руководителем ППЭ на проведение регистрации:</w:t>
      </w:r>
    </w:p>
    <w:p>
      <w:pPr>
        <w:pStyle w:val="Normal"/>
        <w:ind w:firstLine="709" w:left="0" w:right="0"/>
        <w:jc w:val="both"/>
        <w:rPr>
          <w:rFonts w:ascii="Times New Roman" w:hAnsi="Times New Roman"/>
        </w:rPr>
      </w:pPr>
      <w:r>
        <w:rPr>
          <w:rFonts w:ascii="Times New Roman" w:hAnsi="Times New Roman"/>
          <w:sz w:val="28"/>
        </w:rPr>
        <w:t>получает у руководителя ППЭ список работников ППЭ и общественных наблюдателей;</w:t>
      </w:r>
    </w:p>
    <w:p>
      <w:pPr>
        <w:pStyle w:val="Normal"/>
        <w:ind w:firstLine="709" w:left="0" w:right="0"/>
        <w:jc w:val="both"/>
        <w:rPr>
          <w:rFonts w:ascii="Times New Roman" w:hAnsi="Times New Roman"/>
        </w:rPr>
      </w:pPr>
      <w:r>
        <w:rPr>
          <w:rFonts w:ascii="Times New Roman" w:hAnsi="Times New Roman"/>
          <w:sz w:val="28"/>
        </w:rPr>
        <w:t>не позднее 08.00 по местному времени на входе в ППЭ совместно с сотрудниками, осуществляющими охрану правопорядка, проверяет наличие следующих документов у следующих лиц, а также устанавливает соответствие их личности представленным документам:</w:t>
      </w:r>
    </w:p>
    <w:tbl>
      <w:tblPr>
        <w:tblStyle w:val="Style_3"/>
        <w:tblW w:w="10025" w:type="dxa"/>
        <w:jc w:val="left"/>
        <w:tblInd w:w="114" w:type="dxa"/>
        <w:tblLayout w:type="fixed"/>
        <w:tblCellMar>
          <w:top w:w="7" w:type="dxa"/>
          <w:left w:w="108" w:type="dxa"/>
          <w:bottom w:w="0" w:type="dxa"/>
          <w:right w:w="100" w:type="dxa"/>
        </w:tblCellMar>
      </w:tblPr>
      <w:tblGrid>
        <w:gridCol w:w="5250"/>
        <w:gridCol w:w="4775"/>
      </w:tblGrid>
      <w:tr>
        <w:trPr>
          <w:trHeight w:val="516"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400"/>
              <w:jc w:val="center"/>
              <w:rPr>
                <w:rFonts w:ascii="Times New Roman" w:hAnsi="Times New Roman"/>
              </w:rPr>
            </w:pPr>
            <w:r>
              <w:rPr>
                <w:rFonts w:ascii="Times New Roman" w:hAnsi="Times New Roman"/>
                <w:b/>
                <w:spacing w:val="0"/>
                <w:kern w:val="0"/>
                <w:sz w:val="22"/>
                <w:szCs w:val="20"/>
              </w:rPr>
              <w:t>Лица, имеющие право присутствовать в ППЭ</w:t>
            </w:r>
          </w:p>
        </w:tc>
        <w:tc>
          <w:tcPr>
            <w:tcW w:w="477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0"/>
              <w:jc w:val="center"/>
              <w:rPr>
                <w:rFonts w:ascii="Times New Roman" w:hAnsi="Times New Roman"/>
              </w:rPr>
            </w:pPr>
            <w:r>
              <w:rPr>
                <w:rFonts w:ascii="Times New Roman" w:hAnsi="Times New Roman"/>
                <w:b/>
                <w:spacing w:val="0"/>
                <w:kern w:val="0"/>
                <w:sz w:val="22"/>
                <w:szCs w:val="20"/>
              </w:rPr>
              <w:t>Документы, на основании которых лица имеют право присутствовать в ППЭ</w:t>
            </w:r>
          </w:p>
        </w:tc>
      </w:tr>
      <w:tr>
        <w:trPr>
          <w:trHeight w:val="885"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TableParagraph1"/>
              <w:suppressAutoHyphens w:val="true"/>
              <w:spacing w:lineRule="exact" w:line="245"/>
              <w:ind w:hanging="0" w:left="0" w:right="16"/>
              <w:jc w:val="center"/>
              <w:rPr>
                <w:spacing w:val="0"/>
                <w:kern w:val="0"/>
                <w:szCs w:val="20"/>
              </w:rPr>
            </w:pPr>
            <w:r>
              <w:rPr>
                <w:spacing w:val="0"/>
                <w:kern w:val="0"/>
                <w:szCs w:val="20"/>
              </w:rPr>
              <w:t>Должностные</w:t>
            </w:r>
            <w:r>
              <w:rPr>
                <w:spacing w:val="-5"/>
                <w:kern w:val="0"/>
                <w:szCs w:val="20"/>
              </w:rPr>
              <w:t xml:space="preserve"> </w:t>
            </w:r>
            <w:r>
              <w:rPr>
                <w:spacing w:val="0"/>
                <w:kern w:val="0"/>
                <w:szCs w:val="20"/>
              </w:rPr>
              <w:t>лица</w:t>
            </w:r>
            <w:r>
              <w:rPr>
                <w:spacing w:val="-5"/>
                <w:kern w:val="0"/>
                <w:szCs w:val="20"/>
              </w:rPr>
              <w:t xml:space="preserve"> </w:t>
            </w:r>
            <w:r>
              <w:rPr>
                <w:spacing w:val="-2"/>
                <w:kern w:val="0"/>
                <w:szCs w:val="20"/>
              </w:rPr>
              <w:t>Рособрнадзора,</w:t>
            </w:r>
          </w:p>
          <w:p>
            <w:pPr>
              <w:pStyle w:val="Normal"/>
              <w:suppressAutoHyphens w:val="true"/>
              <w:spacing w:lineRule="auto" w:line="264"/>
              <w:ind w:hanging="0" w:left="0" w:right="126"/>
              <w:jc w:val="center"/>
              <w:rPr>
                <w:rFonts w:ascii="Times New Roman" w:hAnsi="Times New Roman"/>
                <w:sz w:val="22"/>
              </w:rPr>
            </w:pPr>
            <w:r>
              <w:rPr>
                <w:spacing w:val="0"/>
                <w:kern w:val="0"/>
                <w:sz w:val="24"/>
                <w:szCs w:val="20"/>
              </w:rPr>
              <w:t>а</w:t>
            </w:r>
            <w:r>
              <w:rPr>
                <w:spacing w:val="-5"/>
                <w:kern w:val="0"/>
                <w:sz w:val="24"/>
                <w:szCs w:val="20"/>
              </w:rPr>
              <w:t xml:space="preserve"> </w:t>
            </w:r>
            <w:r>
              <w:rPr>
                <w:spacing w:val="0"/>
                <w:kern w:val="0"/>
                <w:sz w:val="24"/>
                <w:szCs w:val="20"/>
              </w:rPr>
              <w:t>также</w:t>
            </w:r>
            <w:r>
              <w:rPr>
                <w:spacing w:val="-2"/>
                <w:kern w:val="0"/>
                <w:sz w:val="24"/>
                <w:szCs w:val="20"/>
              </w:rPr>
              <w:t xml:space="preserve"> </w:t>
            </w:r>
            <w:r>
              <w:rPr>
                <w:spacing w:val="0"/>
                <w:kern w:val="0"/>
                <w:sz w:val="24"/>
                <w:szCs w:val="20"/>
              </w:rPr>
              <w:t>иные</w:t>
            </w:r>
            <w:r>
              <w:rPr>
                <w:spacing w:val="-3"/>
                <w:kern w:val="0"/>
                <w:sz w:val="24"/>
                <w:szCs w:val="20"/>
              </w:rPr>
              <w:t xml:space="preserve"> </w:t>
            </w:r>
            <w:r>
              <w:rPr>
                <w:spacing w:val="0"/>
                <w:kern w:val="0"/>
                <w:sz w:val="24"/>
                <w:szCs w:val="20"/>
              </w:rPr>
              <w:t>лица,</w:t>
            </w:r>
            <w:r>
              <w:rPr>
                <w:spacing w:val="-5"/>
                <w:kern w:val="0"/>
                <w:sz w:val="24"/>
                <w:szCs w:val="20"/>
              </w:rPr>
              <w:t xml:space="preserve"> </w:t>
            </w:r>
            <w:r>
              <w:rPr>
                <w:spacing w:val="0"/>
                <w:kern w:val="0"/>
                <w:sz w:val="24"/>
                <w:szCs w:val="20"/>
              </w:rPr>
              <w:t>определенные</w:t>
            </w:r>
            <w:r>
              <w:rPr>
                <w:spacing w:val="-4"/>
                <w:kern w:val="0"/>
                <w:sz w:val="24"/>
                <w:szCs w:val="20"/>
              </w:rPr>
              <w:t xml:space="preserve"> </w:t>
            </w:r>
            <w:r>
              <w:rPr>
                <w:spacing w:val="-2"/>
                <w:kern w:val="0"/>
                <w:sz w:val="24"/>
                <w:szCs w:val="20"/>
              </w:rPr>
              <w:t>Рособрнадзором</w:t>
            </w:r>
          </w:p>
        </w:tc>
        <w:tc>
          <w:tcPr>
            <w:tcW w:w="477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numPr>
                <w:ilvl w:val="0"/>
                <w:numId w:val="33"/>
              </w:numPr>
              <w:suppressAutoHyphens w:val="true"/>
              <w:spacing w:lineRule="auto" w:line="264" w:before="0" w:after="22"/>
              <w:ind w:hanging="0" w:left="340" w:right="113"/>
              <w:jc w:val="left"/>
              <w:rPr>
                <w:spacing w:val="0"/>
                <w:kern w:val="0"/>
                <w:sz w:val="24"/>
                <w:szCs w:val="20"/>
              </w:rPr>
            </w:pPr>
            <w:r>
              <w:rPr>
                <w:rFonts w:ascii="Times New Roman" w:hAnsi="Times New Roman"/>
                <w:spacing w:val="0"/>
                <w:kern w:val="0"/>
                <w:sz w:val="22"/>
                <w:szCs w:val="20"/>
              </w:rPr>
              <w:t>Документ, удостоверяющий личность.</w:t>
            </w:r>
          </w:p>
          <w:p>
            <w:pPr>
              <w:pStyle w:val="Normal"/>
              <w:numPr>
                <w:ilvl w:val="0"/>
                <w:numId w:val="33"/>
              </w:numPr>
              <w:tabs>
                <w:tab w:val="clear" w:pos="709"/>
                <w:tab w:val="left" w:pos="390" w:leader="none"/>
                <w:tab w:val="left" w:pos="855" w:leader="none"/>
              </w:tabs>
              <w:suppressAutoHyphens w:val="true"/>
              <w:spacing w:lineRule="auto" w:line="264"/>
              <w:ind w:hanging="0" w:left="170" w:right="680"/>
              <w:jc w:val="left"/>
              <w:rPr>
                <w:spacing w:val="0"/>
                <w:kern w:val="0"/>
                <w:sz w:val="24"/>
                <w:szCs w:val="20"/>
              </w:rPr>
            </w:pPr>
            <w:r>
              <w:rPr>
                <w:rFonts w:ascii="Times New Roman" w:hAnsi="Times New Roman"/>
                <w:spacing w:val="0"/>
                <w:kern w:val="0"/>
                <w:sz w:val="22"/>
                <w:szCs w:val="20"/>
              </w:rPr>
              <w:t>Документ, подтверждающий полномочия.</w:t>
            </w:r>
          </w:p>
        </w:tc>
      </w:tr>
      <w:tr>
        <w:trPr>
          <w:trHeight w:val="540"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126"/>
              <w:jc w:val="center"/>
              <w:rPr>
                <w:spacing w:val="0"/>
                <w:kern w:val="0"/>
                <w:sz w:val="24"/>
                <w:szCs w:val="20"/>
              </w:rPr>
            </w:pPr>
            <w:r>
              <w:rPr>
                <w:rFonts w:ascii="Times New Roman" w:hAnsi="Times New Roman"/>
                <w:spacing w:val="0"/>
                <w:kern w:val="0"/>
                <w:sz w:val="24"/>
                <w:szCs w:val="20"/>
              </w:rPr>
              <w:t>Должностные лица Министерства</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418"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667"/>
              <w:jc w:val="center"/>
              <w:rPr>
                <w:rFonts w:ascii="Times New Roman" w:hAnsi="Times New Roman"/>
              </w:rPr>
            </w:pPr>
            <w:r>
              <w:rPr>
                <w:rFonts w:ascii="Times New Roman" w:hAnsi="Times New Roman"/>
                <w:spacing w:val="0"/>
                <w:kern w:val="0"/>
                <w:sz w:val="22"/>
                <w:szCs w:val="20"/>
              </w:rPr>
              <w:t>Сотрудники, осуществляющие охрану правопорядка</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264"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38"/>
              <w:jc w:val="center"/>
              <w:rPr>
                <w:rFonts w:ascii="Times New Roman" w:hAnsi="Times New Roman"/>
              </w:rPr>
            </w:pPr>
            <w:r>
              <w:rPr>
                <w:rFonts w:ascii="Times New Roman" w:hAnsi="Times New Roman"/>
                <w:spacing w:val="0"/>
                <w:kern w:val="0"/>
                <w:sz w:val="22"/>
                <w:szCs w:val="20"/>
              </w:rPr>
              <w:t>Сотрудники органов внутренних дел (полиции)</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262"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35"/>
              <w:jc w:val="center"/>
              <w:rPr>
                <w:rFonts w:ascii="Times New Roman" w:hAnsi="Times New Roman"/>
              </w:rPr>
            </w:pPr>
            <w:r>
              <w:rPr>
                <w:rFonts w:ascii="Times New Roman" w:hAnsi="Times New Roman"/>
                <w:spacing w:val="0"/>
                <w:kern w:val="0"/>
                <w:sz w:val="22"/>
                <w:szCs w:val="20"/>
              </w:rPr>
              <w:t>Медицинские работники</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264"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35"/>
              <w:jc w:val="center"/>
              <w:rPr>
                <w:rFonts w:ascii="Times New Roman" w:hAnsi="Times New Roman"/>
              </w:rPr>
            </w:pPr>
            <w:r>
              <w:rPr>
                <w:rFonts w:ascii="Times New Roman" w:hAnsi="Times New Roman"/>
                <w:spacing w:val="0"/>
                <w:kern w:val="0"/>
                <w:sz w:val="22"/>
                <w:szCs w:val="20"/>
              </w:rPr>
              <w:t>Аккредитованные представители СМИ</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1113"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0"/>
              <w:jc w:val="center"/>
              <w:rPr>
                <w:rFonts w:ascii="Times New Roman" w:hAnsi="Times New Roman"/>
              </w:rPr>
            </w:pPr>
            <w:r>
              <w:rPr>
                <w:rFonts w:ascii="Times New Roman" w:hAnsi="Times New Roman"/>
                <w:spacing w:val="0"/>
                <w:kern w:val="0"/>
                <w:sz w:val="22"/>
                <w:szCs w:val="20"/>
              </w:rPr>
              <w:t>Общественные наблюдатели</w:t>
            </w:r>
          </w:p>
        </w:tc>
        <w:tc>
          <w:tcPr>
            <w:tcW w:w="477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34"/>
              </w:numPr>
              <w:tabs>
                <w:tab w:val="clear" w:pos="709"/>
                <w:tab w:val="left" w:pos="456" w:leader="none"/>
              </w:tabs>
              <w:suppressAutoHyphens w:val="true"/>
              <w:spacing w:lineRule="auto" w:line="264" w:before="0" w:after="19"/>
              <w:ind w:hanging="0" w:left="0" w:right="0"/>
              <w:jc w:val="center"/>
              <w:rPr>
                <w:rFonts w:ascii="Times New Roman" w:hAnsi="Times New Roman"/>
              </w:rPr>
            </w:pPr>
            <w:r>
              <w:rPr>
                <w:rFonts w:ascii="Times New Roman" w:hAnsi="Times New Roman"/>
                <w:spacing w:val="0"/>
                <w:kern w:val="0"/>
                <w:sz w:val="22"/>
                <w:szCs w:val="20"/>
              </w:rPr>
              <w:t>Документ, удостоверяющий личность.</w:t>
            </w:r>
          </w:p>
          <w:p>
            <w:pPr>
              <w:pStyle w:val="Normal"/>
              <w:numPr>
                <w:ilvl w:val="0"/>
                <w:numId w:val="34"/>
              </w:numPr>
              <w:tabs>
                <w:tab w:val="clear" w:pos="709"/>
                <w:tab w:val="left" w:pos="456" w:leader="none"/>
              </w:tabs>
              <w:suppressAutoHyphens w:val="true"/>
              <w:spacing w:lineRule="auto" w:line="264" w:before="0" w:after="18"/>
              <w:ind w:hanging="0" w:left="0" w:right="0"/>
              <w:jc w:val="center"/>
              <w:rPr>
                <w:rFonts w:ascii="Times New Roman" w:hAnsi="Times New Roman"/>
              </w:rPr>
            </w:pPr>
            <w:r>
              <w:rPr>
                <w:rFonts w:ascii="Times New Roman" w:hAnsi="Times New Roman"/>
                <w:spacing w:val="0"/>
                <w:kern w:val="0"/>
                <w:sz w:val="22"/>
                <w:szCs w:val="20"/>
              </w:rPr>
              <w:t>Документ, подтверждающий полномочия.</w:t>
            </w:r>
          </w:p>
          <w:p>
            <w:pPr>
              <w:pStyle w:val="Normal"/>
              <w:numPr>
                <w:ilvl w:val="0"/>
                <w:numId w:val="34"/>
              </w:numPr>
              <w:tabs>
                <w:tab w:val="clear" w:pos="709"/>
                <w:tab w:val="left" w:pos="456" w:leader="none"/>
              </w:tabs>
              <w:suppressAutoHyphens w:val="true"/>
              <w:spacing w:lineRule="auto" w:line="276"/>
              <w:ind w:hanging="0" w:left="0" w:right="0"/>
              <w:jc w:val="center"/>
              <w:rPr>
                <w:rFonts w:ascii="Times New Roman" w:hAnsi="Times New Roman"/>
              </w:rPr>
            </w:pPr>
            <w:r>
              <w:rPr>
                <w:rFonts w:ascii="Times New Roman" w:hAnsi="Times New Roman"/>
                <w:spacing w:val="0"/>
                <w:kern w:val="0"/>
                <w:sz w:val="22"/>
                <w:szCs w:val="20"/>
              </w:rPr>
              <w:t>Наличие в списках распределения в данный ППЭ.</w:t>
            </w:r>
          </w:p>
        </w:tc>
      </w:tr>
      <w:tr>
        <w:trPr>
          <w:trHeight w:val="262"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310"/>
              <w:jc w:val="center"/>
              <w:rPr>
                <w:rFonts w:ascii="Times New Roman" w:hAnsi="Times New Roman"/>
              </w:rPr>
            </w:pPr>
            <w:r>
              <w:rPr>
                <w:rFonts w:ascii="Times New Roman" w:hAnsi="Times New Roman"/>
                <w:spacing w:val="0"/>
                <w:kern w:val="0"/>
                <w:sz w:val="22"/>
                <w:szCs w:val="20"/>
              </w:rPr>
              <w:t>Руководитель ППЭ</w:t>
            </w:r>
          </w:p>
        </w:tc>
        <w:tc>
          <w:tcPr>
            <w:tcW w:w="477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numPr>
                <w:ilvl w:val="0"/>
                <w:numId w:val="35"/>
              </w:numPr>
              <w:tabs>
                <w:tab w:val="clear" w:pos="709"/>
                <w:tab w:val="left" w:pos="314" w:leader="none"/>
              </w:tabs>
              <w:suppressAutoHyphens w:val="true"/>
              <w:spacing w:lineRule="auto" w:line="264" w:before="0" w:after="21"/>
              <w:ind w:hanging="0" w:left="0" w:right="308"/>
              <w:jc w:val="center"/>
              <w:rPr>
                <w:rFonts w:ascii="Times New Roman" w:hAnsi="Times New Roman"/>
              </w:rPr>
            </w:pPr>
            <w:r>
              <w:rPr>
                <w:rFonts w:ascii="Times New Roman" w:hAnsi="Times New Roman"/>
                <w:spacing w:val="0"/>
                <w:kern w:val="0"/>
                <w:sz w:val="22"/>
                <w:szCs w:val="20"/>
              </w:rPr>
              <w:t>Документ, удостоверяющий личность.</w:t>
            </w:r>
          </w:p>
          <w:p>
            <w:pPr>
              <w:pStyle w:val="Normal"/>
              <w:numPr>
                <w:ilvl w:val="0"/>
                <w:numId w:val="35"/>
              </w:numPr>
              <w:tabs>
                <w:tab w:val="clear" w:pos="709"/>
                <w:tab w:val="left" w:pos="315" w:leader="none"/>
              </w:tabs>
              <w:suppressAutoHyphens w:val="true"/>
              <w:spacing w:lineRule="auto" w:line="264"/>
              <w:ind w:hanging="0" w:left="0" w:right="308"/>
              <w:jc w:val="center"/>
              <w:rPr>
                <w:rFonts w:ascii="Times New Roman" w:hAnsi="Times New Roman"/>
              </w:rPr>
            </w:pPr>
            <w:r>
              <w:rPr>
                <w:rFonts w:ascii="Times New Roman" w:hAnsi="Times New Roman"/>
                <w:spacing w:val="0"/>
                <w:kern w:val="0"/>
                <w:sz w:val="22"/>
                <w:szCs w:val="20"/>
              </w:rPr>
              <w:t>Наличие в списках распределения в данный ППЭ.</w:t>
            </w:r>
          </w:p>
        </w:tc>
      </w:tr>
      <w:tr>
        <w:trPr>
          <w:trHeight w:val="264"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307"/>
              <w:jc w:val="center"/>
              <w:rPr>
                <w:rFonts w:ascii="Times New Roman" w:hAnsi="Times New Roman"/>
              </w:rPr>
            </w:pPr>
            <w:r>
              <w:rPr>
                <w:rFonts w:ascii="Times New Roman" w:hAnsi="Times New Roman"/>
                <w:spacing w:val="0"/>
                <w:kern w:val="0"/>
                <w:sz w:val="22"/>
                <w:szCs w:val="20"/>
              </w:rPr>
              <w:t>Организаторы</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262"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308"/>
              <w:jc w:val="center"/>
              <w:rPr>
                <w:rFonts w:ascii="Times New Roman" w:hAnsi="Times New Roman"/>
              </w:rPr>
            </w:pPr>
            <w:r>
              <w:rPr>
                <w:rFonts w:ascii="Times New Roman" w:hAnsi="Times New Roman"/>
                <w:spacing w:val="0"/>
                <w:kern w:val="0"/>
                <w:sz w:val="22"/>
                <w:szCs w:val="20"/>
              </w:rPr>
              <w:t>Члены ГЭК</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264"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0"/>
              <w:jc w:val="center"/>
              <w:rPr>
                <w:rFonts w:ascii="Times New Roman" w:hAnsi="Times New Roman"/>
              </w:rPr>
            </w:pPr>
            <w:r>
              <w:rPr>
                <w:rFonts w:ascii="Times New Roman" w:hAnsi="Times New Roman"/>
                <w:spacing w:val="0"/>
                <w:kern w:val="0"/>
                <w:sz w:val="22"/>
                <w:szCs w:val="20"/>
              </w:rPr>
              <w:t>Технические специалисты</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516"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firstLine="142" w:left="0" w:right="425"/>
              <w:jc w:val="center"/>
              <w:rPr>
                <w:rFonts w:ascii="Times New Roman" w:hAnsi="Times New Roman"/>
              </w:rPr>
            </w:pPr>
            <w:r>
              <w:rPr>
                <w:rFonts w:ascii="Times New Roman" w:hAnsi="Times New Roman"/>
                <w:spacing w:val="0"/>
                <w:kern w:val="0"/>
                <w:sz w:val="22"/>
                <w:szCs w:val="20"/>
              </w:rPr>
              <w:t>Специалисты по проведению инструктажа и обеспечению лабораторных работ</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454" w:hRule="atLeast"/>
        </w:trPr>
        <w:tc>
          <w:tcPr>
            <w:tcW w:w="5250" w:type="dxa"/>
            <w:tcBorders>
              <w:top w:val="single" w:sz="4" w:space="0" w:color="000000"/>
              <w:left w:val="single" w:sz="4" w:space="0" w:color="000000"/>
              <w:right w:val="single" w:sz="4" w:space="0" w:color="000000"/>
            </w:tcBorders>
            <w:vAlign w:val="center"/>
          </w:tcPr>
          <w:p>
            <w:pPr>
              <w:pStyle w:val="Normal"/>
              <w:suppressAutoHyphens w:val="true"/>
              <w:spacing w:lineRule="auto" w:line="264"/>
              <w:ind w:hanging="0" w:left="0" w:right="0"/>
              <w:jc w:val="center"/>
              <w:rPr>
                <w:rFonts w:ascii="Times New Roman" w:hAnsi="Times New Roman"/>
              </w:rPr>
            </w:pPr>
            <w:r>
              <w:rPr>
                <w:rFonts w:ascii="Times New Roman" w:hAnsi="Times New Roman"/>
                <w:spacing w:val="0"/>
                <w:kern w:val="0"/>
                <w:sz w:val="22"/>
                <w:szCs w:val="20"/>
              </w:rPr>
              <w:t>Экзаменаторы-собеседники</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265" w:hRule="atLeast"/>
        </w:trPr>
        <w:tc>
          <w:tcPr>
            <w:tcW w:w="525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64"/>
              <w:ind w:hanging="0" w:left="0" w:right="307"/>
              <w:jc w:val="center"/>
              <w:rPr>
                <w:rFonts w:ascii="Times New Roman" w:hAnsi="Times New Roman"/>
              </w:rPr>
            </w:pPr>
            <w:r>
              <w:rPr>
                <w:rFonts w:ascii="Times New Roman" w:hAnsi="Times New Roman"/>
                <w:spacing w:val="0"/>
                <w:kern w:val="0"/>
                <w:sz w:val="22"/>
                <w:szCs w:val="20"/>
              </w:rPr>
              <w:t>Ассистенты</w:t>
            </w:r>
          </w:p>
        </w:tc>
        <w:tc>
          <w:tcPr>
            <w:tcW w:w="47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bl>
    <w:p>
      <w:pPr>
        <w:pStyle w:val="Normal"/>
        <w:rPr>
          <w:rFonts w:ascii="Times New Roman" w:hAnsi="Times New Roman"/>
        </w:rPr>
      </w:pPr>
      <w:r>
        <w:rPr>
          <w:rFonts w:ascii="Times New Roman" w:hAnsi="Times New Roman"/>
        </w:rPr>
      </w:r>
    </w:p>
    <w:p>
      <w:pPr>
        <w:pStyle w:val="Normal"/>
        <w:numPr>
          <w:ilvl w:val="0"/>
          <w:numId w:val="32"/>
        </w:numPr>
        <w:ind w:firstLine="680" w:left="0" w:right="0"/>
        <w:jc w:val="both"/>
        <w:rPr>
          <w:rFonts w:ascii="Times New Roman" w:hAnsi="Times New Roman"/>
        </w:rPr>
      </w:pPr>
      <w:r>
        <w:rPr>
          <w:rFonts w:ascii="Times New Roman" w:hAnsi="Times New Roman"/>
          <w:sz w:val="28"/>
        </w:rPr>
        <w:t>другие организаторы вне аудитории, не назначенные руководителем ППЭ на регистрацию, регистрируются у ответственного за регистрацию лица;</w:t>
      </w:r>
      <w:r>
        <w:rPr>
          <w:rFonts w:ascii="Times New Roman" w:hAnsi="Times New Roman"/>
          <w:sz w:val="26"/>
        </w:rPr>
        <w:t xml:space="preserve"> </w:t>
      </w:r>
    </w:p>
    <w:p>
      <w:pPr>
        <w:pStyle w:val="Normal"/>
        <w:numPr>
          <w:ilvl w:val="0"/>
          <w:numId w:val="32"/>
        </w:numPr>
        <w:ind w:firstLine="709" w:left="0" w:right="0"/>
        <w:jc w:val="both"/>
        <w:rPr>
          <w:rFonts w:ascii="Times New Roman" w:hAnsi="Times New Roman"/>
        </w:rPr>
      </w:pPr>
      <w:r>
        <w:rPr>
          <w:rFonts w:ascii="Times New Roman" w:hAnsi="Times New Roman"/>
          <w:sz w:val="28"/>
        </w:rPr>
        <w:t>проходят инструктаж у руководителя ППЭ по процедуре проведения ГИА, который начинается не ранее 08.15 по местному времени;</w:t>
      </w:r>
    </w:p>
    <w:p>
      <w:pPr>
        <w:pStyle w:val="Normal"/>
        <w:numPr>
          <w:ilvl w:val="0"/>
          <w:numId w:val="32"/>
        </w:numPr>
        <w:ind w:firstLine="709" w:left="0" w:right="0"/>
        <w:jc w:val="both"/>
        <w:rPr>
          <w:rFonts w:ascii="Times New Roman" w:hAnsi="Times New Roman"/>
        </w:rPr>
      </w:pPr>
      <w:r>
        <w:rPr>
          <w:rFonts w:ascii="Times New Roman" w:hAnsi="Times New Roman"/>
          <w:b/>
          <w:sz w:val="28"/>
        </w:rPr>
        <w:t>получают у руководителя ППЭ:</w:t>
      </w:r>
    </w:p>
    <w:p>
      <w:pPr>
        <w:pStyle w:val="Normal"/>
        <w:ind w:firstLine="709" w:left="0" w:right="0"/>
        <w:jc w:val="both"/>
        <w:rPr>
          <w:rFonts w:ascii="Times New Roman" w:hAnsi="Times New Roman"/>
        </w:rPr>
      </w:pPr>
      <w:r>
        <w:rPr>
          <w:rFonts w:ascii="Times New Roman" w:hAnsi="Times New Roman"/>
          <w:sz w:val="28"/>
        </w:rPr>
        <w:t>информацию о назначении организаторов вне аудитории и распределении на места работы в ППЭ;</w:t>
      </w:r>
    </w:p>
    <w:p>
      <w:pPr>
        <w:pStyle w:val="Normal"/>
        <w:ind w:firstLine="709" w:left="0" w:right="0"/>
        <w:jc w:val="both"/>
        <w:rPr>
          <w:rFonts w:ascii="Times New Roman" w:hAnsi="Times New Roman"/>
        </w:rPr>
      </w:pPr>
      <w:r>
        <w:rPr>
          <w:rFonts w:ascii="Times New Roman" w:hAnsi="Times New Roman"/>
          <w:sz w:val="28"/>
        </w:rPr>
        <w:t>списки распределения участников ГИА по аудиториям для размещения на информационном стенде при входе в ППЭ;</w:t>
      </w:r>
    </w:p>
    <w:p>
      <w:pPr>
        <w:pStyle w:val="Normal"/>
        <w:numPr>
          <w:ilvl w:val="0"/>
          <w:numId w:val="32"/>
        </w:numPr>
        <w:ind w:firstLine="709" w:left="0" w:right="0"/>
        <w:jc w:val="both"/>
        <w:rPr>
          <w:rFonts w:ascii="Times New Roman" w:hAnsi="Times New Roman"/>
        </w:rPr>
      </w:pPr>
      <w:r>
        <w:rPr>
          <w:rFonts w:ascii="Times New Roman" w:hAnsi="Times New Roman"/>
          <w:sz w:val="28"/>
        </w:rPr>
        <w:t>проходят на свое место работы и приступают к выполнению своих обязанностей.</w:t>
      </w:r>
    </w:p>
    <w:p>
      <w:pPr>
        <w:pStyle w:val="Normal"/>
        <w:spacing w:before="240" w:after="240"/>
        <w:ind w:firstLine="709" w:left="0" w:right="0"/>
        <w:jc w:val="both"/>
        <w:rPr>
          <w:rFonts w:ascii="Times New Roman" w:hAnsi="Times New Roman"/>
        </w:rPr>
      </w:pPr>
      <w:r>
        <w:rPr>
          <w:rFonts w:ascii="Times New Roman" w:hAnsi="Times New Roman"/>
          <w:b/>
          <w:sz w:val="28"/>
        </w:rPr>
        <w:t>Перед началом проведения ГИА:</w:t>
      </w:r>
    </w:p>
    <w:p>
      <w:pPr>
        <w:pStyle w:val="Normal"/>
        <w:ind w:firstLine="709" w:left="0" w:right="0"/>
        <w:jc w:val="both"/>
        <w:rPr>
          <w:rFonts w:ascii="Times New Roman" w:hAnsi="Times New Roman"/>
        </w:rPr>
      </w:pPr>
      <w:r>
        <w:rPr>
          <w:rFonts w:ascii="Times New Roman" w:hAnsi="Times New Roman"/>
          <w:sz w:val="28"/>
        </w:rPr>
        <w:t xml:space="preserve">Обеспечивает организацию входа участников ГИА в ППЭ: </w:t>
      </w:r>
    </w:p>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sz w:val="28"/>
        </w:rPr>
      </w:pPr>
      <w:r>
        <w:rPr>
          <w:rFonts w:ascii="Times New Roman" w:hAnsi="Times New Roman"/>
          <w:b/>
          <w:sz w:val="28"/>
        </w:rPr>
        <w:t>До входа в ППЭ:</w:t>
      </w:r>
    </w:p>
    <w:p>
      <w:pPr>
        <w:pStyle w:val="Normal"/>
        <w:ind w:firstLine="709" w:left="0" w:right="0"/>
        <w:jc w:val="both"/>
        <w:rPr>
          <w:rFonts w:ascii="Times New Roman" w:hAnsi="Times New Roman"/>
        </w:rPr>
      </w:pPr>
      <w:r>
        <w:rPr>
          <w:rFonts w:ascii="Times New Roman" w:hAnsi="Times New Roman"/>
          <w:sz w:val="28"/>
        </w:rPr>
        <w:t xml:space="preserve">1) предупреждает участников ГИА о запрете иметь при себе в ППЭ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pPr>
        <w:pStyle w:val="Normal"/>
        <w:ind w:firstLine="709" w:left="0" w:right="0"/>
        <w:jc w:val="both"/>
        <w:rPr>
          <w:rFonts w:ascii="Times New Roman" w:hAnsi="Times New Roman"/>
        </w:rPr>
      </w:pPr>
      <w:r>
        <w:rPr>
          <w:rFonts w:ascii="Times New Roman" w:hAnsi="Times New Roman"/>
          <w:sz w:val="28"/>
        </w:rPr>
        <w:t>2) указывает участникам ГИА на необходимость оставить личные вещи (средства связи, иные запрещенные средства и материалы и др.) в специально выделенном до входа в ППЭ помещении (месте) для хранения личных вещей.</w:t>
      </w:r>
    </w:p>
    <w:p>
      <w:pPr>
        <w:pStyle w:val="Normal"/>
        <w:rPr>
          <w:rFonts w:ascii="Times New Roman" w:hAnsi="Times New Roman"/>
        </w:rPr>
      </w:pPr>
      <w:r>
        <w:rPr>
          <w:rFonts w:ascii="Times New Roman" w:hAnsi="Times New Roman"/>
        </w:rPr>
      </w:r>
    </w:p>
    <w:p>
      <w:pPr>
        <w:pStyle w:val="Normal"/>
        <w:ind w:firstLine="737" w:left="0" w:right="0"/>
        <w:rPr>
          <w:rFonts w:ascii="Times New Roman" w:hAnsi="Times New Roman"/>
          <w:sz w:val="28"/>
        </w:rPr>
      </w:pPr>
      <w:r>
        <w:rPr>
          <w:rFonts w:ascii="Times New Roman" w:hAnsi="Times New Roman"/>
          <w:b/>
          <w:sz w:val="28"/>
        </w:rPr>
        <w:t>При входе в ППЭ:</w:t>
      </w:r>
    </w:p>
    <w:p>
      <w:pPr>
        <w:pStyle w:val="Normal"/>
        <w:ind w:firstLine="709" w:left="0" w:right="0"/>
        <w:jc w:val="both"/>
        <w:rPr>
          <w:rFonts w:ascii="Times New Roman" w:hAnsi="Times New Roman"/>
        </w:rPr>
      </w:pPr>
      <w:r>
        <w:rPr>
          <w:rFonts w:ascii="Times New Roman" w:hAnsi="Times New Roman"/>
          <w:sz w:val="28"/>
        </w:rPr>
        <w:t xml:space="preserve">1) совместно с сотрудниками, осуществляющими охрану правопорядка, проверяет документы, удостоверяющие личность участников ГИА, и наличие их в списках распределения в данный ППЭ. </w:t>
      </w:r>
    </w:p>
    <w:p>
      <w:pPr>
        <w:pStyle w:val="Normal"/>
        <w:ind w:firstLine="709" w:left="0" w:right="0"/>
        <w:jc w:val="both"/>
        <w:rPr>
          <w:rFonts w:ascii="Times New Roman" w:hAnsi="Times New Roman"/>
        </w:rPr>
      </w:pPr>
      <w:r>
        <w:rPr>
          <w:rFonts w:ascii="Times New Roman" w:hAnsi="Times New Roman"/>
          <w:b/>
          <w:sz w:val="28"/>
        </w:rPr>
        <w:t xml:space="preserve">а) в случае отсутствия у обучающегося документа, удостоверяющего личность, </w:t>
      </w:r>
      <w:r>
        <w:rPr>
          <w:rFonts w:ascii="Times New Roman" w:hAnsi="Times New Roman"/>
          <w:sz w:val="28"/>
        </w:rPr>
        <w:t>– он допускается в ППЭ после письменного подтверждения его личности сопровождающим, при этом необходимо пригласить члена ГЭК, который присутствует при подтверждении его личности сопровождающим.</w:t>
      </w:r>
    </w:p>
    <w:p>
      <w:pPr>
        <w:pStyle w:val="Normal"/>
        <w:ind w:firstLine="709" w:left="0" w:right="0"/>
        <w:jc w:val="both"/>
        <w:rPr>
          <w:rFonts w:ascii="Times New Roman" w:hAnsi="Times New Roman"/>
          <w:sz w:val="28"/>
        </w:rPr>
      </w:pPr>
      <w:r>
        <w:rPr>
          <w:rFonts w:ascii="Times New Roman" w:hAnsi="Times New Roman"/>
          <w:b/>
          <w:sz w:val="28"/>
        </w:rPr>
        <w:t xml:space="preserve">б) при отсутствии участника ГИА в списках распределения в данный ППЭ </w:t>
      </w:r>
      <w:r>
        <w:rPr>
          <w:rFonts w:ascii="Times New Roman" w:hAnsi="Times New Roman"/>
          <w:sz w:val="28"/>
        </w:rPr>
        <w:t xml:space="preserve">– в ППЭ он не допускается, в этом случае необходимо пригласить члена ГЭК для фиксирования данного факта для дальнейшего принятия решения. </w:t>
      </w:r>
    </w:p>
    <w:p>
      <w:pPr>
        <w:pStyle w:val="Normal"/>
        <w:ind w:firstLine="709" w:left="0" w:right="0"/>
        <w:jc w:val="both"/>
        <w:rPr>
          <w:rFonts w:ascii="Times New Roman" w:hAnsi="Times New Roman"/>
        </w:rPr>
      </w:pPr>
      <w:r>
        <w:rPr>
          <w:rFonts w:ascii="Times New Roman" w:hAnsi="Times New Roman"/>
          <w:sz w:val="28"/>
        </w:rPr>
        <w:t>2) совместно с сотрудниками, осуществляющими охрану правопорядка, с помощью стационарных и (или) переносных металлоискателей проверяет у участников ГИА наличие запрещенных средств:</w:t>
      </w:r>
      <w:r>
        <w:rPr>
          <w:rFonts w:ascii="Times New Roman" w:hAnsi="Times New Roman"/>
          <w:sz w:val="26"/>
        </w:rP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w:t>
      </w:r>
      <w:r>
        <w:rPr>
          <w:rFonts w:ascii="Times New Roman" w:hAnsi="Times New Roman"/>
          <w:spacing w:val="-7"/>
          <w:sz w:val="26"/>
        </w:rPr>
        <w:t xml:space="preserve"> </w:t>
      </w:r>
      <w:r>
        <w:rPr>
          <w:rFonts w:ascii="Times New Roman" w:hAnsi="Times New Roman"/>
          <w:sz w:val="26"/>
        </w:rPr>
        <w:t>предметам).</w:t>
      </w:r>
    </w:p>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rPr>
        <mc:AlternateContent>
          <mc:Choice Requires="wpg">
            <w:drawing>
              <wp:anchor behindDoc="0" distT="0" distB="635" distL="102870" distR="105410" simplePos="0" locked="0" layoutInCell="0" allowOverlap="1" relativeHeight="152">
                <wp:simplePos x="0" y="0"/>
                <wp:positionH relativeFrom="column">
                  <wp:posOffset>-40005</wp:posOffset>
                </wp:positionH>
                <wp:positionV relativeFrom="paragraph">
                  <wp:posOffset>42545</wp:posOffset>
                </wp:positionV>
                <wp:extent cx="6527800" cy="2247265"/>
                <wp:effectExtent l="9525" t="9525" r="9525" b="0"/>
                <wp:wrapTopAndBottom/>
                <wp:docPr id="3" name="Picture 2"/>
                <a:graphic xmlns:a="http://schemas.openxmlformats.org/drawingml/2006/main">
                  <a:graphicData uri="http://schemas.microsoft.com/office/word/2010/wordprocessingGroup">
                    <wpg:wgp>
                      <wpg:cNvGrpSpPr/>
                      <wpg:grpSpPr>
                        <a:xfrm>
                          <a:off x="0" y="0"/>
                          <a:ext cx="6527880" cy="2247120"/>
                          <a:chOff x="0" y="0"/>
                          <a:chExt cx="6527880" cy="2247120"/>
                        </a:xfrm>
                      </wpg:grpSpPr>
                      <wps:wsp>
                        <wps:cNvSpPr/>
                        <wps:spPr>
                          <a:xfrm>
                            <a:off x="9000" y="0"/>
                            <a:ext cx="720" cy="87120"/>
                          </a:xfrm>
                          <a:prstGeom prst="line">
                            <a:avLst/>
                          </a:prstGeom>
                          <a:ln w="18360">
                            <a:solidFill>
                              <a:srgbClr val="000000"/>
                            </a:solidFill>
                            <a:round/>
                          </a:ln>
                        </wps:spPr>
                        <wps:style>
                          <a:lnRef idx="0"/>
                          <a:fillRef idx="0"/>
                          <a:effectRef idx="0"/>
                          <a:fontRef idx="minor"/>
                        </wps:style>
                        <wps:bodyPr/>
                      </wps:wsp>
                      <wps:wsp>
                        <wps:cNvSpPr/>
                        <wps:spPr>
                          <a:xfrm>
                            <a:off x="0" y="9360"/>
                            <a:ext cx="64800" cy="1440"/>
                          </a:xfrm>
                          <a:prstGeom prst="line">
                            <a:avLst/>
                          </a:prstGeom>
                          <a:ln w="18360">
                            <a:solidFill>
                              <a:srgbClr val="000000"/>
                            </a:solidFill>
                            <a:round/>
                          </a:ln>
                        </wps:spPr>
                        <wps:style>
                          <a:lnRef idx="0"/>
                          <a:fillRef idx="0"/>
                          <a:effectRef idx="0"/>
                          <a:fontRef idx="minor"/>
                        </wps:style>
                        <wps:bodyPr/>
                      </wps:wsp>
                      <wps:wsp>
                        <wps:cNvSpPr/>
                        <wps:spPr>
                          <a:xfrm>
                            <a:off x="63360" y="9360"/>
                            <a:ext cx="6398280" cy="1440"/>
                          </a:xfrm>
                          <a:prstGeom prst="line">
                            <a:avLst/>
                          </a:prstGeom>
                          <a:ln w="18360">
                            <a:solidFill>
                              <a:srgbClr val="000000"/>
                            </a:solidFill>
                            <a:round/>
                          </a:ln>
                        </wps:spPr>
                        <wps:style>
                          <a:lnRef idx="0"/>
                          <a:fillRef idx="0"/>
                          <a:effectRef idx="0"/>
                          <a:fontRef idx="minor"/>
                        </wps:style>
                        <wps:bodyPr/>
                      </wps:wsp>
                      <wps:wsp>
                        <wps:cNvSpPr/>
                        <wps:spPr>
                          <a:xfrm>
                            <a:off x="63360" y="78120"/>
                            <a:ext cx="6398280" cy="1440"/>
                          </a:xfrm>
                          <a:prstGeom prst="line">
                            <a:avLst/>
                          </a:prstGeom>
                          <a:ln w="9000">
                            <a:solidFill>
                              <a:srgbClr val="000000"/>
                            </a:solidFill>
                            <a:round/>
                          </a:ln>
                        </wps:spPr>
                        <wps:style>
                          <a:lnRef idx="0"/>
                          <a:fillRef idx="0"/>
                          <a:effectRef idx="0"/>
                          <a:fontRef idx="minor"/>
                        </wps:style>
                        <wps:bodyPr/>
                      </wps:wsp>
                      <wps:wsp>
                        <wps:cNvSpPr/>
                        <wps:spPr>
                          <a:xfrm>
                            <a:off x="6524640" y="0"/>
                            <a:ext cx="720" cy="87120"/>
                          </a:xfrm>
                          <a:prstGeom prst="line">
                            <a:avLst/>
                          </a:prstGeom>
                          <a:ln w="9000">
                            <a:solidFill>
                              <a:srgbClr val="000000"/>
                            </a:solidFill>
                            <a:round/>
                          </a:ln>
                        </wps:spPr>
                        <wps:style>
                          <a:lnRef idx="0"/>
                          <a:fillRef idx="0"/>
                          <a:effectRef idx="0"/>
                          <a:fontRef idx="minor"/>
                        </wps:style>
                        <wps:bodyPr/>
                      </wps:wsp>
                      <wps:wsp>
                        <wps:cNvSpPr/>
                        <wps:spPr>
                          <a:xfrm>
                            <a:off x="6461640" y="9360"/>
                            <a:ext cx="65880" cy="1440"/>
                          </a:xfrm>
                          <a:prstGeom prst="line">
                            <a:avLst/>
                          </a:prstGeom>
                          <a:ln w="18360">
                            <a:solidFill>
                              <a:srgbClr val="000000"/>
                            </a:solidFill>
                            <a:round/>
                          </a:ln>
                        </wps:spPr>
                        <wps:style>
                          <a:lnRef idx="0"/>
                          <a:fillRef idx="0"/>
                          <a:effectRef idx="0"/>
                          <a:fontRef idx="minor"/>
                        </wps:style>
                        <wps:bodyPr/>
                      </wps:wsp>
                      <wps:wsp>
                        <wps:cNvSpPr/>
                        <wps:spPr>
                          <a:xfrm>
                            <a:off x="59760" y="73800"/>
                            <a:ext cx="720" cy="2047320"/>
                          </a:xfrm>
                          <a:prstGeom prst="line">
                            <a:avLst/>
                          </a:prstGeom>
                          <a:ln w="9000">
                            <a:solidFill>
                              <a:srgbClr val="000000"/>
                            </a:solidFill>
                            <a:round/>
                          </a:ln>
                        </wps:spPr>
                        <wps:style>
                          <a:lnRef idx="0"/>
                          <a:fillRef idx="0"/>
                          <a:effectRef idx="0"/>
                          <a:fontRef idx="minor"/>
                        </wps:style>
                        <wps:bodyPr/>
                      </wps:wsp>
                      <wps:wsp>
                        <wps:cNvSpPr/>
                        <wps:spPr>
                          <a:xfrm>
                            <a:off x="9000" y="87120"/>
                            <a:ext cx="720" cy="2009160"/>
                          </a:xfrm>
                          <a:prstGeom prst="line">
                            <a:avLst/>
                          </a:prstGeom>
                          <a:ln w="18360">
                            <a:solidFill>
                              <a:srgbClr val="000000"/>
                            </a:solidFill>
                            <a:round/>
                          </a:ln>
                        </wps:spPr>
                        <wps:style>
                          <a:lnRef idx="0"/>
                          <a:fillRef idx="0"/>
                          <a:effectRef idx="0"/>
                          <a:fontRef idx="minor"/>
                        </wps:style>
                        <wps:bodyPr/>
                      </wps:wsp>
                      <wps:wsp>
                        <wps:cNvSpPr/>
                        <wps:spPr>
                          <a:xfrm>
                            <a:off x="9000" y="2096280"/>
                            <a:ext cx="720" cy="84600"/>
                          </a:xfrm>
                          <a:prstGeom prst="line">
                            <a:avLst/>
                          </a:prstGeom>
                          <a:ln w="18360">
                            <a:solidFill>
                              <a:srgbClr val="000000"/>
                            </a:solidFill>
                            <a:round/>
                          </a:ln>
                        </wps:spPr>
                        <wps:style>
                          <a:lnRef idx="0"/>
                          <a:fillRef idx="0"/>
                          <a:effectRef idx="0"/>
                          <a:fontRef idx="minor"/>
                        </wps:style>
                        <wps:bodyPr/>
                      </wps:wsp>
                      <wps:wsp>
                        <wps:cNvSpPr/>
                        <wps:spPr>
                          <a:xfrm>
                            <a:off x="0" y="2176920"/>
                            <a:ext cx="64800" cy="720"/>
                          </a:xfrm>
                          <a:prstGeom prst="line">
                            <a:avLst/>
                          </a:prstGeom>
                          <a:ln w="9000">
                            <a:solidFill>
                              <a:srgbClr val="000000"/>
                            </a:solidFill>
                            <a:round/>
                          </a:ln>
                        </wps:spPr>
                        <wps:style>
                          <a:lnRef idx="0"/>
                          <a:fillRef idx="0"/>
                          <a:effectRef idx="0"/>
                          <a:fontRef idx="minor"/>
                        </wps:style>
                        <wps:bodyPr/>
                      </wps:wsp>
                      <wps:wsp>
                        <wps:cNvSpPr/>
                        <wps:spPr>
                          <a:xfrm>
                            <a:off x="63360" y="2176920"/>
                            <a:ext cx="6398280" cy="720"/>
                          </a:xfrm>
                          <a:prstGeom prst="line">
                            <a:avLst/>
                          </a:prstGeom>
                          <a:ln w="9000">
                            <a:solidFill>
                              <a:srgbClr val="000000"/>
                            </a:solidFill>
                            <a:round/>
                          </a:ln>
                        </wps:spPr>
                        <wps:style>
                          <a:lnRef idx="0"/>
                          <a:fillRef idx="0"/>
                          <a:effectRef idx="0"/>
                          <a:fontRef idx="minor"/>
                        </wps:style>
                        <wps:bodyPr/>
                      </wps:wsp>
                      <wps:wsp>
                        <wps:cNvSpPr/>
                        <wps:spPr>
                          <a:xfrm>
                            <a:off x="63360" y="2109600"/>
                            <a:ext cx="6398280" cy="720"/>
                          </a:xfrm>
                          <a:prstGeom prst="line">
                            <a:avLst/>
                          </a:prstGeom>
                          <a:ln w="18360">
                            <a:solidFill>
                              <a:srgbClr val="000000"/>
                            </a:solidFill>
                            <a:round/>
                          </a:ln>
                        </wps:spPr>
                        <wps:style>
                          <a:lnRef idx="0"/>
                          <a:fillRef idx="0"/>
                          <a:effectRef idx="0"/>
                          <a:fontRef idx="minor"/>
                        </wps:style>
                        <wps:bodyPr/>
                      </wps:wsp>
                      <wps:wsp>
                        <wps:cNvSpPr/>
                        <wps:spPr>
                          <a:xfrm>
                            <a:off x="6524640" y="87120"/>
                            <a:ext cx="720" cy="2009160"/>
                          </a:xfrm>
                          <a:prstGeom prst="line">
                            <a:avLst/>
                          </a:prstGeom>
                          <a:ln w="9000">
                            <a:solidFill>
                              <a:srgbClr val="000000"/>
                            </a:solidFill>
                            <a:round/>
                          </a:ln>
                        </wps:spPr>
                        <wps:style>
                          <a:lnRef idx="0"/>
                          <a:fillRef idx="0"/>
                          <a:effectRef idx="0"/>
                          <a:fontRef idx="minor"/>
                        </wps:style>
                        <wps:bodyPr/>
                      </wps:wsp>
                      <wps:wsp>
                        <wps:cNvSpPr/>
                        <wps:spPr>
                          <a:xfrm>
                            <a:off x="6472080" y="73800"/>
                            <a:ext cx="720" cy="2047320"/>
                          </a:xfrm>
                          <a:prstGeom prst="line">
                            <a:avLst/>
                          </a:prstGeom>
                          <a:ln w="18360">
                            <a:solidFill>
                              <a:srgbClr val="000000"/>
                            </a:solidFill>
                            <a:round/>
                          </a:ln>
                        </wps:spPr>
                        <wps:style>
                          <a:lnRef idx="0"/>
                          <a:fillRef idx="0"/>
                          <a:effectRef idx="0"/>
                          <a:fontRef idx="minor"/>
                        </wps:style>
                        <wps:bodyPr/>
                      </wps:wsp>
                      <wps:wsp>
                        <wps:cNvSpPr/>
                        <wps:spPr>
                          <a:xfrm>
                            <a:off x="6524640" y="2096280"/>
                            <a:ext cx="720" cy="84600"/>
                          </a:xfrm>
                          <a:prstGeom prst="line">
                            <a:avLst/>
                          </a:prstGeom>
                          <a:ln w="9000">
                            <a:solidFill>
                              <a:srgbClr val="000000"/>
                            </a:solidFill>
                            <a:round/>
                          </a:ln>
                        </wps:spPr>
                        <wps:style>
                          <a:lnRef idx="0"/>
                          <a:fillRef idx="0"/>
                          <a:effectRef idx="0"/>
                          <a:fontRef idx="minor"/>
                        </wps:style>
                        <wps:bodyPr/>
                      </wps:wsp>
                      <wps:wsp>
                        <wps:cNvSpPr/>
                        <wps:spPr>
                          <a:xfrm>
                            <a:off x="6461640" y="2176920"/>
                            <a:ext cx="65880" cy="720"/>
                          </a:xfrm>
                          <a:prstGeom prst="line">
                            <a:avLst/>
                          </a:prstGeom>
                          <a:ln w="9000">
                            <a:solidFill>
                              <a:srgbClr val="000000"/>
                            </a:solidFill>
                            <a:round/>
                          </a:ln>
                        </wps:spPr>
                        <wps:style>
                          <a:lnRef idx="0"/>
                          <a:fillRef idx="0"/>
                          <a:effectRef idx="0"/>
                          <a:fontRef idx="minor"/>
                        </wps:style>
                        <wps:bodyPr/>
                      </wps:wsp>
                      <wps:wsp>
                        <wps:cNvPr id="4" name=""/>
                        <wps:cNvSpPr/>
                        <wps:spPr>
                          <a:xfrm>
                            <a:off x="59760" y="79200"/>
                            <a:ext cx="6402600" cy="2167920"/>
                          </a:xfrm>
                          <a:prstGeom prst="rect">
                            <a:avLst/>
                          </a:prstGeom>
                          <a:noFill/>
                          <a:ln w="0">
                            <a:noFill/>
                          </a:ln>
                        </wps:spPr>
                        <wps:style>
                          <a:lnRef idx="0"/>
                          <a:fillRef idx="0"/>
                          <a:effectRef idx="0"/>
                          <a:fontRef idx="minor"/>
                        </wps:style>
                        <wps:txbx>
                          <w:txbxContent>
                            <w:p>
                              <w:pPr>
                                <w:pStyle w:val="Normal"/>
                                <w:jc w:val="center"/>
                                <w:rPr/>
                              </w:pPr>
                              <w:r>
                                <w:rPr>
                                  <w:rFonts w:ascii="Times New Roman" w:hAnsi="Times New Roman"/>
                                  <w:color w:val="000000"/>
                                  <w:sz w:val="26"/>
                                </w:rPr>
                                <w:t>При предъявлении участником экзамена документа о наличии соответствующих медицинских противопоказаний участник ГИА освобождается от прохода через стационарный и (или) переносной металлоискатель.</w:t>
                              </w:r>
                            </w:p>
                            <w:p>
                              <w:pPr>
                                <w:pStyle w:val="Normal"/>
                                <w:jc w:val="center"/>
                                <w:rPr/>
                              </w:pPr>
                              <w:r>
                                <w:rPr/>
                              </w:r>
                            </w:p>
                            <w:p>
                              <w:pPr>
                                <w:pStyle w:val="Normal"/>
                                <w:jc w:val="center"/>
                                <w:rPr/>
                              </w:pPr>
                              <w:r>
                                <w:rPr>
                                  <w:rFonts w:ascii="Times New Roman" w:hAnsi="Times New Roman"/>
                                  <w:b/>
                                  <w:color w:val="000000"/>
                                  <w:sz w:val="26"/>
                                </w:rPr>
                                <w:t>ВНИМАНИЕ: не допускается досмотр участников экзаменов.</w:t>
                              </w:r>
                            </w:p>
                            <w:p>
                              <w:pPr>
                                <w:pStyle w:val="Normal"/>
                                <w:jc w:val="center"/>
                                <w:rPr/>
                              </w:pPr>
                              <w:r>
                                <w:rPr/>
                              </w:r>
                            </w:p>
                            <w:p>
                              <w:pPr>
                                <w:pStyle w:val="Normal"/>
                                <w:jc w:val="center"/>
                                <w:rPr/>
                              </w:pPr>
                              <w:r>
                                <w:rPr>
                                  <w:rFonts w:ascii="Times New Roman" w:hAnsi="Times New Roman"/>
                                  <w:b/>
                                  <w:color w:val="000000"/>
                                  <w:sz w:val="26"/>
                                </w:rPr>
                                <w:t xml:space="preserve">ВАЖНО! </w:t>
                              </w:r>
                              <w:r>
                                <w:rPr>
                                  <w:rFonts w:ascii="Times New Roman" w:hAnsi="Times New Roman"/>
                                  <w:color w:val="000000"/>
                                  <w:sz w:val="26"/>
                                </w:rPr>
                                <w:t xml:space="preserve">Организаторы вне аудитории и сотрудники, осуществляющие охрану правопорядка, </w:t>
                              </w:r>
                              <w:r>
                                <w:rPr>
                                  <w:rFonts w:ascii="Times New Roman" w:hAnsi="Times New Roman"/>
                                  <w:b/>
                                  <w:color w:val="000000"/>
                                  <w:sz w:val="26"/>
                                </w:rPr>
                                <w:t xml:space="preserve">не прикасаются </w:t>
                              </w:r>
                              <w:r>
                                <w:rPr>
                                  <w:rFonts w:ascii="Times New Roman" w:hAnsi="Times New Roman"/>
                                  <w:color w:val="000000"/>
                                  <w:sz w:val="26"/>
                                </w:rPr>
                                <w:t>к участникам ГИА и их вещам, а предлагают добровольно сдать предмет, вызывающий сигнал металлоискателя, в помещение (место) для хранения личных вещей участников ГИА или сопровождающему.</w:t>
                              </w:r>
                            </w:p>
                          </w:txbxContent>
                        </wps:txbx>
                        <wps:bodyPr lIns="0" rIns="0" tIns="0" bIns="0" anchor="t">
                          <a:noAutofit/>
                        </wps:bodyPr>
                      </wps:wsp>
                    </wpg:wgp>
                  </a:graphicData>
                </a:graphic>
              </wp:anchor>
            </w:drawing>
          </mc:Choice>
          <mc:Fallback>
            <w:pict>
              <v:group id="shape_0" alt="Picture 2" style="position:absolute;margin-left:-3.15pt;margin-top:3.35pt;width:513.95pt;height:176.9pt" coordorigin="-63,67" coordsize="10279,3538">
                <v:line id="shape_0" from="-49,67" to="-49,203" stroked="t" o:allowincell="f" style="position:absolute">
                  <v:stroke color="black" weight="18360" joinstyle="round" endcap="flat"/>
                  <v:fill o:detectmouseclick="t" on="false"/>
                  <w10:wrap type="topAndBottom"/>
                </v:line>
                <v:line id="shape_0" from="-63,82" to="38,83" stroked="t" o:allowincell="f" style="position:absolute">
                  <v:stroke color="black" weight="18360" joinstyle="round" endcap="flat"/>
                  <v:fill o:detectmouseclick="t" on="false"/>
                  <w10:wrap type="topAndBottom"/>
                </v:line>
                <v:line id="shape_0" from="37,82" to="10112,83" stroked="t" o:allowincell="f" style="position:absolute">
                  <v:stroke color="black" weight="18360" joinstyle="round" endcap="flat"/>
                  <v:fill o:detectmouseclick="t" on="false"/>
                  <w10:wrap type="topAndBottom"/>
                </v:line>
                <v:line id="shape_0" from="37,190" to="10112,191" stroked="t" o:allowincell="f" style="position:absolute">
                  <v:stroke color="black" weight="9000" joinstyle="round" endcap="flat"/>
                  <v:fill o:detectmouseclick="t" on="false"/>
                  <w10:wrap type="topAndBottom"/>
                </v:line>
                <v:line id="shape_0" from="10212,67" to="10212,203" stroked="t" o:allowincell="f" style="position:absolute">
                  <v:stroke color="black" weight="9000" joinstyle="round" endcap="flat"/>
                  <v:fill o:detectmouseclick="t" on="false"/>
                  <w10:wrap type="topAndBottom"/>
                </v:line>
                <v:line id="shape_0" from="10113,82" to="10216,83" stroked="t" o:allowincell="f" style="position:absolute">
                  <v:stroke color="black" weight="18360" joinstyle="round" endcap="flat"/>
                  <v:fill o:detectmouseclick="t" on="false"/>
                  <w10:wrap type="topAndBottom"/>
                </v:line>
                <v:line id="shape_0" from="31,183" to="31,3406" stroked="t" o:allowincell="f" style="position:absolute">
                  <v:stroke color="black" weight="9000" joinstyle="round" endcap="flat"/>
                  <v:fill o:detectmouseclick="t" on="false"/>
                  <w10:wrap type="topAndBottom"/>
                </v:line>
                <v:line id="shape_0" from="-49,204" to="-49,3367" stroked="t" o:allowincell="f" style="position:absolute">
                  <v:stroke color="black" weight="18360" joinstyle="round" endcap="flat"/>
                  <v:fill o:detectmouseclick="t" on="false"/>
                  <w10:wrap type="topAndBottom"/>
                </v:line>
                <v:line id="shape_0" from="-49,3368" to="-49,3500" stroked="t" o:allowincell="f" style="position:absolute">
                  <v:stroke color="black" weight="18360" joinstyle="round" endcap="flat"/>
                  <v:fill o:detectmouseclick="t" on="false"/>
                  <w10:wrap type="topAndBottom"/>
                </v:line>
                <v:line id="shape_0" from="-63,3495" to="38,3495" stroked="t" o:allowincell="f" style="position:absolute">
                  <v:stroke color="black" weight="9000" joinstyle="round" endcap="flat"/>
                  <v:fill o:detectmouseclick="t" on="false"/>
                  <w10:wrap type="topAndBottom"/>
                </v:line>
                <v:line id="shape_0" from="37,3495" to="10112,3495" stroked="t" o:allowincell="f" style="position:absolute">
                  <v:stroke color="black" weight="9000" joinstyle="round" endcap="flat"/>
                  <v:fill o:detectmouseclick="t" on="false"/>
                  <w10:wrap type="topAndBottom"/>
                </v:line>
                <v:line id="shape_0" from="37,3389" to="10112,3389" stroked="t" o:allowincell="f" style="position:absolute">
                  <v:stroke color="black" weight="18360" joinstyle="round" endcap="flat"/>
                  <v:fill o:detectmouseclick="t" on="false"/>
                  <w10:wrap type="topAndBottom"/>
                </v:line>
                <v:line id="shape_0" from="10212,204" to="10212,3367" stroked="t" o:allowincell="f" style="position:absolute">
                  <v:stroke color="black" weight="9000" joinstyle="round" endcap="flat"/>
                  <v:fill o:detectmouseclick="t" on="false"/>
                  <w10:wrap type="topAndBottom"/>
                </v:line>
                <v:line id="shape_0" from="10129,183" to="10129,3406" stroked="t" o:allowincell="f" style="position:absolute">
                  <v:stroke color="black" weight="18360" joinstyle="round" endcap="flat"/>
                  <v:fill o:detectmouseclick="t" on="false"/>
                  <w10:wrap type="topAndBottom"/>
                </v:line>
                <v:line id="shape_0" from="10212,3368" to="10212,3500" stroked="t" o:allowincell="f" style="position:absolute">
                  <v:stroke color="black" weight="9000" joinstyle="round" endcap="flat"/>
                  <v:fill o:detectmouseclick="t" on="false"/>
                  <w10:wrap type="topAndBottom"/>
                </v:line>
                <v:line id="shape_0" from="10113,3495" to="10216,3495" stroked="t" o:allowincell="f" style="position:absolute">
                  <v:stroke color="black" weight="9000" joinstyle="round" endcap="flat"/>
                  <v:fill o:detectmouseclick="t" on="false"/>
                  <w10:wrap type="topAndBottom"/>
                </v:line>
                <v:rect id="shape_0" path="m0,0l-2147483645,0l-2147483645,-2147483646l0,-2147483646xe" stroked="f" o:allowincell="f" style="position:absolute;left:31;top:192;width:10082;height:3413;mso-wrap-style:square;v-text-anchor:top">
                  <v:fill o:detectmouseclick="t" on="false"/>
                  <v:stroke color="#3465a4" joinstyle="round" endcap="flat"/>
                  <v:textbox>
                    <w:txbxContent>
                      <w:p>
                        <w:pPr>
                          <w:pStyle w:val="Normal"/>
                          <w:jc w:val="center"/>
                          <w:rPr/>
                        </w:pPr>
                        <w:r>
                          <w:rPr>
                            <w:rFonts w:ascii="Times New Roman" w:hAnsi="Times New Roman"/>
                            <w:color w:val="000000"/>
                            <w:sz w:val="26"/>
                          </w:rPr>
                          <w:t>При предъявлении участником экзамена документа о наличии соответствующих медицинских противопоказаний участник ГИА освобождается от прохода через стационарный и (или) переносной металлоискатель.</w:t>
                        </w:r>
                      </w:p>
                      <w:p>
                        <w:pPr>
                          <w:pStyle w:val="Normal"/>
                          <w:jc w:val="center"/>
                          <w:rPr/>
                        </w:pPr>
                        <w:r>
                          <w:rPr/>
                        </w:r>
                      </w:p>
                      <w:p>
                        <w:pPr>
                          <w:pStyle w:val="Normal"/>
                          <w:jc w:val="center"/>
                          <w:rPr/>
                        </w:pPr>
                        <w:r>
                          <w:rPr>
                            <w:rFonts w:ascii="Times New Roman" w:hAnsi="Times New Roman"/>
                            <w:b/>
                            <w:color w:val="000000"/>
                            <w:sz w:val="26"/>
                          </w:rPr>
                          <w:t>ВНИМАНИЕ: не допускается досмотр участников экзаменов.</w:t>
                        </w:r>
                      </w:p>
                      <w:p>
                        <w:pPr>
                          <w:pStyle w:val="Normal"/>
                          <w:jc w:val="center"/>
                          <w:rPr/>
                        </w:pPr>
                        <w:r>
                          <w:rPr/>
                        </w:r>
                      </w:p>
                      <w:p>
                        <w:pPr>
                          <w:pStyle w:val="Normal"/>
                          <w:jc w:val="center"/>
                          <w:rPr/>
                        </w:pPr>
                        <w:r>
                          <w:rPr>
                            <w:rFonts w:ascii="Times New Roman" w:hAnsi="Times New Roman"/>
                            <w:b/>
                            <w:color w:val="000000"/>
                            <w:sz w:val="26"/>
                          </w:rPr>
                          <w:t xml:space="preserve">ВАЖНО! </w:t>
                        </w:r>
                        <w:r>
                          <w:rPr>
                            <w:rFonts w:ascii="Times New Roman" w:hAnsi="Times New Roman"/>
                            <w:color w:val="000000"/>
                            <w:sz w:val="26"/>
                          </w:rPr>
                          <w:t xml:space="preserve">Организаторы вне аудитории и сотрудники, осуществляющие охрану правопорядка, </w:t>
                        </w:r>
                        <w:r>
                          <w:rPr>
                            <w:rFonts w:ascii="Times New Roman" w:hAnsi="Times New Roman"/>
                            <w:b/>
                            <w:color w:val="000000"/>
                            <w:sz w:val="26"/>
                          </w:rPr>
                          <w:t xml:space="preserve">не прикасаются </w:t>
                        </w:r>
                        <w:r>
                          <w:rPr>
                            <w:rFonts w:ascii="Times New Roman" w:hAnsi="Times New Roman"/>
                            <w:color w:val="000000"/>
                            <w:sz w:val="26"/>
                          </w:rPr>
                          <w:t>к участникам ГИА и их вещам, а предлагают добровольно сдать предмет, вызывающий сигнал металлоискателя, в помещение (место) для хранения личных вещей участников ГИА или сопровождающему.</w:t>
                        </w:r>
                      </w:p>
                    </w:txbxContent>
                  </v:textbox>
                  <w10:wrap type="topAndBottom"/>
                </v:rect>
              </v:group>
            </w:pict>
          </mc:Fallback>
        </mc:AlternateContent>
      </w:r>
    </w:p>
    <w:p>
      <w:pPr>
        <w:pStyle w:val="Normal"/>
        <w:ind w:firstLine="737" w:left="0" w:right="0"/>
        <w:jc w:val="both"/>
        <w:rPr>
          <w:rFonts w:ascii="Times New Roman" w:hAnsi="Times New Roman"/>
        </w:rPr>
      </w:pPr>
      <w:r>
        <w:rPr>
          <w:rFonts w:ascii="Times New Roman" w:hAnsi="Times New Roman"/>
          <w:b/>
          <w:sz w:val="28"/>
        </w:rPr>
        <w:t>3) При проходе участника ГИА через рамку и срабатывании металлоискателя:</w:t>
      </w:r>
    </w:p>
    <w:p>
      <w:pPr>
        <w:pStyle w:val="Normal"/>
        <w:ind w:firstLine="709" w:left="0" w:right="0"/>
        <w:jc w:val="both"/>
        <w:rPr>
          <w:rFonts w:ascii="Times New Roman" w:hAnsi="Times New Roman"/>
        </w:rPr>
      </w:pPr>
      <w:r>
        <w:rPr>
          <w:rFonts w:ascii="Times New Roman" w:hAnsi="Times New Roman"/>
          <w:sz w:val="28"/>
        </w:rPr>
        <w:t>а) озвучить участнику ГИА зону срабатывания, указанную на металлоискателе;</w:t>
      </w:r>
    </w:p>
    <w:p>
      <w:pPr>
        <w:pStyle w:val="Normal"/>
        <w:ind w:firstLine="709" w:left="0" w:right="0"/>
        <w:jc w:val="both"/>
        <w:rPr>
          <w:rFonts w:ascii="Times New Roman" w:hAnsi="Times New Roman"/>
        </w:rPr>
      </w:pPr>
      <w:r>
        <w:rPr>
          <w:rFonts w:ascii="Times New Roman" w:hAnsi="Times New Roman"/>
          <w:sz w:val="28"/>
        </w:rPr>
        <w:t>б) в целях исключения задержки прохода других участников ГИА в ППЭ – отводит участника ГИА в сторону от общего потока входящих в ППЭ;</w:t>
      </w:r>
    </w:p>
    <w:p>
      <w:pPr>
        <w:pStyle w:val="Normal"/>
        <w:ind w:firstLine="709" w:left="0" w:right="0"/>
        <w:jc w:val="both"/>
        <w:rPr>
          <w:rFonts w:ascii="Times New Roman" w:hAnsi="Times New Roman"/>
        </w:rPr>
      </w:pPr>
      <w:r>
        <w:rPr>
          <w:rFonts w:ascii="Times New Roman" w:hAnsi="Times New Roman"/>
          <w:sz w:val="28"/>
        </w:rPr>
        <w:t>в) разъясняет участнику ГИА:</w:t>
      </w:r>
    </w:p>
    <w:p>
      <w:pPr>
        <w:pStyle w:val="Normal"/>
        <w:ind w:firstLine="709" w:left="0" w:right="0"/>
        <w:jc w:val="both"/>
        <w:rPr>
          <w:rFonts w:ascii="Times New Roman" w:hAnsi="Times New Roman"/>
        </w:rPr>
      </w:pPr>
      <w:r>
        <w:rPr>
          <w:rFonts w:ascii="Times New Roman" w:hAnsi="Times New Roman"/>
          <w:sz w:val="28"/>
        </w:rPr>
        <w:t>«В соответствии с пунктом 63 Порядка в день проведения экзамена в ППЭ участнику ГИА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Normal"/>
        <w:ind w:firstLine="709" w:left="0" w:right="0"/>
        <w:jc w:val="both"/>
        <w:rPr>
          <w:rFonts w:ascii="Times New Roman" w:hAnsi="Times New Roman"/>
        </w:rPr>
      </w:pPr>
      <w:r>
        <w:rPr>
          <w:rFonts w:ascii="Times New Roman" w:hAnsi="Times New Roman"/>
          <w:sz w:val="28"/>
        </w:rPr>
        <w:t>При обнаружении указанных запрещенных предметов после входа в ППЭ, а также во время проведения экзамена Вы будете удалены с экзамена без права пересдачи экзамена в резервные сроки»;</w:t>
      </w:r>
    </w:p>
    <w:p>
      <w:pPr>
        <w:pStyle w:val="Normal"/>
        <w:ind w:firstLine="709" w:left="0" w:right="0"/>
        <w:jc w:val="both"/>
        <w:rPr>
          <w:rFonts w:ascii="Times New Roman" w:hAnsi="Times New Roman"/>
        </w:rPr>
      </w:pPr>
      <w:r>
        <w:rPr>
          <w:rFonts w:ascii="Times New Roman" w:hAnsi="Times New Roman"/>
          <w:sz w:val="28"/>
        </w:rPr>
        <w:t>г) ручным металлоискателем указывает точечно в какой зоне сохраняется сигнал металлоискателя;</w:t>
      </w:r>
    </w:p>
    <w:p>
      <w:pPr>
        <w:pStyle w:val="Normal"/>
        <w:ind w:firstLine="709" w:left="0" w:right="0"/>
        <w:jc w:val="both"/>
        <w:rPr>
          <w:rFonts w:ascii="Times New Roman" w:hAnsi="Times New Roman"/>
        </w:rPr>
      </w:pPr>
      <w:r>
        <w:rPr>
          <w:rFonts w:ascii="Times New Roman" w:hAnsi="Times New Roman"/>
          <w:sz w:val="28"/>
        </w:rPr>
        <w:t>д) просит участника ГИА пройти в помещение (место) для хранения личных вещей и оставить запрещенный предмет в месте для хранения личных вещей или передать его сопровождающему.</w:t>
      </w:r>
    </w:p>
    <w:p>
      <w:pPr>
        <w:pStyle w:val="Normal"/>
        <w:widowControl w:val="false"/>
        <w:tabs>
          <w:tab w:val="clear" w:pos="709"/>
          <w:tab w:val="left" w:pos="1172" w:leader="none"/>
        </w:tabs>
        <w:spacing w:lineRule="auto" w:line="216" w:before="1" w:after="0"/>
        <w:ind w:firstLine="680" w:left="0" w:right="170"/>
        <w:jc w:val="both"/>
        <w:rPr>
          <w:rFonts w:ascii="Times New Roman" w:hAnsi="Times New Roman"/>
        </w:rPr>
      </w:pPr>
      <w:r>
        <w:rPr>
          <w:rFonts w:ascii="Times New Roman" w:hAnsi="Times New Roman"/>
          <w:b/>
          <w:sz w:val="28"/>
        </w:rPr>
        <w:t xml:space="preserve">4) Если участник ГИА отказывается сдать запрещенный предмет - </w:t>
      </w:r>
      <w:r>
        <w:rPr>
          <w:rFonts w:ascii="Times New Roman" w:hAnsi="Times New Roman"/>
          <w:sz w:val="28"/>
        </w:rPr>
        <w:t>пригласить члена ГЭК для составления акта о недопуске участника ГИА в</w:t>
      </w:r>
      <w:r>
        <w:rPr>
          <w:rFonts w:ascii="Times New Roman" w:hAnsi="Times New Roman"/>
          <w:spacing w:val="-11"/>
          <w:sz w:val="28"/>
        </w:rPr>
        <w:t xml:space="preserve"> </w:t>
      </w:r>
      <w:r>
        <w:rPr>
          <w:rFonts w:ascii="Times New Roman" w:hAnsi="Times New Roman"/>
          <w:sz w:val="28"/>
        </w:rPr>
        <w:t>ППЭ</w:t>
      </w:r>
      <w:r>
        <w:rPr>
          <w:rStyle w:val="FootnoteReference"/>
          <w:rFonts w:ascii="Times New Roman" w:hAnsi="Times New Roman"/>
          <w:sz w:val="28"/>
        </w:rPr>
        <w:footnoteReference w:id="99"/>
      </w:r>
      <w:r>
        <w:rPr>
          <w:rFonts w:ascii="Times New Roman" w:hAnsi="Times New Roman"/>
          <w:sz w:val="28"/>
        </w:rPr>
        <w:t>.</w:t>
      </w:r>
    </w:p>
    <w:p>
      <w:pPr>
        <w:pStyle w:val="Normal"/>
        <w:spacing w:before="240" w:after="240"/>
        <w:ind w:firstLine="709" w:left="0" w:right="0"/>
        <w:jc w:val="both"/>
        <w:rPr>
          <w:rFonts w:ascii="Times New Roman" w:hAnsi="Times New Roman"/>
        </w:rPr>
      </w:pPr>
      <w:r>
        <w:rPr>
          <w:rFonts w:ascii="Times New Roman" w:hAnsi="Times New Roman"/>
          <w:b/>
          <w:sz w:val="28"/>
        </w:rPr>
        <w:t>Во время проведения ГИА:</w:t>
      </w:r>
    </w:p>
    <w:p>
      <w:pPr>
        <w:pStyle w:val="Normal"/>
        <w:ind w:firstLine="709" w:left="0" w:right="0"/>
        <w:jc w:val="both"/>
        <w:rPr>
          <w:rFonts w:ascii="Times New Roman" w:hAnsi="Times New Roman"/>
        </w:rPr>
      </w:pPr>
      <w:r>
        <w:rPr>
          <w:rFonts w:ascii="Times New Roman" w:hAnsi="Times New Roman"/>
          <w:sz w:val="28"/>
        </w:rPr>
        <w:t>1) находится на этажах ППЭ и помогает участникам ГИА ориентироваться в помещениях ППЭ, указывает местонахождение нужной аудитории, туалетных комнат, медицинского кабинета и др.;</w:t>
      </w:r>
    </w:p>
    <w:p>
      <w:pPr>
        <w:pStyle w:val="Normal"/>
        <w:ind w:firstLine="709" w:left="0" w:right="0"/>
        <w:jc w:val="both"/>
        <w:rPr>
          <w:rFonts w:ascii="Times New Roman" w:hAnsi="Times New Roman"/>
        </w:rPr>
      </w:pPr>
      <w:r>
        <w:rPr>
          <w:rFonts w:ascii="Times New Roman" w:hAnsi="Times New Roman"/>
          <w:sz w:val="28"/>
        </w:rPr>
        <w:t>2) осуществляет контроль за перемещением по ППЭ лиц, имеющих право присутствовать в ППЭ в день проведения экзамена;</w:t>
      </w:r>
    </w:p>
    <w:p>
      <w:pPr>
        <w:pStyle w:val="Normal"/>
        <w:ind w:firstLine="709" w:left="0" w:right="0"/>
        <w:jc w:val="both"/>
        <w:rPr>
          <w:rFonts w:ascii="Times New Roman" w:hAnsi="Times New Roman"/>
        </w:rPr>
      </w:pPr>
      <w:r>
        <w:rPr>
          <w:rFonts w:ascii="Times New Roman" w:hAnsi="Times New Roman"/>
          <w:sz w:val="28"/>
        </w:rPr>
        <w:t>3) следит за соблюдением тишины и порядка в ППЭ;</w:t>
      </w:r>
    </w:p>
    <w:p>
      <w:pPr>
        <w:pStyle w:val="Normal"/>
        <w:ind w:firstLine="709" w:left="0" w:right="0"/>
        <w:jc w:val="both"/>
        <w:rPr>
          <w:rFonts w:ascii="Times New Roman" w:hAnsi="Times New Roman"/>
        </w:rPr>
      </w:pPr>
      <w:r>
        <w:rPr>
          <w:rFonts w:ascii="Times New Roman" w:hAnsi="Times New Roman"/>
          <w:sz w:val="28"/>
        </w:rPr>
        <w:t>4) сопровождает участников ГИА при выходе из аудитории во время экзамена;</w:t>
      </w:r>
    </w:p>
    <w:p>
      <w:pPr>
        <w:pStyle w:val="Normal"/>
        <w:ind w:firstLine="709" w:left="0" w:right="0"/>
        <w:jc w:val="both"/>
        <w:rPr>
          <w:rFonts w:ascii="Times New Roman" w:hAnsi="Times New Roman"/>
        </w:rPr>
      </w:pPr>
      <w:r>
        <w:rPr>
          <w:rFonts w:ascii="Times New Roman" w:hAnsi="Times New Roman"/>
          <w:sz w:val="28"/>
        </w:rPr>
        <w:t>5) следит за соблюдением порядка проведения ГИА в ППЭ и не допускает нарушений Порядка, в том числе в коридорах, туалетных комнатах, медицинском кабинете и т.д.:</w:t>
      </w:r>
    </w:p>
    <w:p>
      <w:pPr>
        <w:pStyle w:val="Normal"/>
        <w:ind w:firstLine="709" w:left="0" w:right="0"/>
        <w:jc w:val="both"/>
        <w:rPr>
          <w:rFonts w:ascii="Times New Roman" w:hAnsi="Times New Roman"/>
        </w:rPr>
      </w:pPr>
      <w:r>
        <w:rPr>
          <w:rFonts w:ascii="Times New Roman" w:hAnsi="Times New Roman"/>
          <w:b/>
          <w:sz w:val="28"/>
        </w:rPr>
        <w:t>а) участникам ГИА запрещается:</w:t>
      </w:r>
    </w:p>
    <w:p>
      <w:pPr>
        <w:pStyle w:val="Normal"/>
        <w:ind w:firstLine="709" w:left="0" w:right="0"/>
        <w:jc w:val="both"/>
        <w:rPr>
          <w:rFonts w:ascii="Times New Roman" w:hAnsi="Times New Roman"/>
        </w:rPr>
      </w:pPr>
      <w:r>
        <w:rPr>
          <w:rFonts w:ascii="Times New Roman" w:hAnsi="Times New Roman"/>
          <w:sz w:val="28"/>
        </w:rPr>
        <w:t>выполнять экзаменационную работу несамостоятельно, в том числе с помощью посторонних лиц;</w:t>
      </w:r>
    </w:p>
    <w:p>
      <w:pPr>
        <w:pStyle w:val="Normal"/>
        <w:ind w:firstLine="709" w:left="0" w:right="0"/>
        <w:jc w:val="both"/>
        <w:rPr>
          <w:rFonts w:ascii="Times New Roman" w:hAnsi="Times New Roman"/>
        </w:rPr>
      </w:pPr>
      <w:r>
        <w:rPr>
          <w:rFonts w:ascii="Times New Roman" w:hAnsi="Times New Roman"/>
          <w:sz w:val="28"/>
        </w:rPr>
        <w:t>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Normal"/>
        <w:ind w:firstLine="709" w:left="0" w:right="0"/>
        <w:jc w:val="both"/>
        <w:rPr>
          <w:rFonts w:ascii="Times New Roman" w:hAnsi="Times New Roman"/>
        </w:rPr>
      </w:pPr>
      <w:r>
        <w:rPr>
          <w:rFonts w:ascii="Times New Roman" w:hAnsi="Times New Roman"/>
          <w:sz w:val="28"/>
        </w:rPr>
        <w:t>выносить из аудиторий и ППЭ черновики, ЭМ на бумажном и (или) электронном носителях;</w:t>
      </w:r>
    </w:p>
    <w:p>
      <w:pPr>
        <w:pStyle w:val="Normal"/>
        <w:ind w:firstLine="709" w:left="0" w:right="0"/>
        <w:jc w:val="both"/>
        <w:rPr>
          <w:rFonts w:ascii="Times New Roman" w:hAnsi="Times New Roman"/>
        </w:rPr>
      </w:pPr>
      <w:r>
        <w:rPr>
          <w:rFonts w:ascii="Times New Roman" w:hAnsi="Times New Roman"/>
          <w:sz w:val="28"/>
        </w:rPr>
        <w:t>фотографировать ЭМ, черновики;</w:t>
      </w:r>
    </w:p>
    <w:p>
      <w:pPr>
        <w:pStyle w:val="Normal"/>
        <w:ind w:firstLine="709" w:left="0" w:right="0"/>
        <w:jc w:val="both"/>
        <w:rPr>
          <w:rFonts w:ascii="Times New Roman" w:hAnsi="Times New Roman"/>
        </w:rPr>
      </w:pPr>
      <w:r>
        <w:rPr>
          <w:rFonts w:ascii="Times New Roman" w:hAnsi="Times New Roman"/>
          <w:sz w:val="28"/>
        </w:rPr>
        <w:t>покидать ППЭ в день проведения экзамена – участники ГИА, покинувшие ППЭ в день проведения экзамена, повторно в ППЭ в указанный день не допускаются;</w:t>
      </w:r>
    </w:p>
    <w:p>
      <w:pPr>
        <w:pStyle w:val="Normal"/>
        <w:ind w:firstLine="709" w:left="0" w:right="0"/>
        <w:jc w:val="both"/>
        <w:rPr>
          <w:rFonts w:ascii="Times New Roman" w:hAnsi="Times New Roman"/>
        </w:rPr>
      </w:pPr>
      <w:r>
        <w:rPr>
          <w:rFonts w:ascii="Times New Roman" w:hAnsi="Times New Roman"/>
          <w:b/>
          <w:sz w:val="28"/>
        </w:rPr>
        <w:t>б) организаторам, ассистентам, медицинским работникам, специалистам по проведению инструктажа и обеспечению лабораторных работ, экзаменаторам-собеседникам запрещается:</w:t>
      </w:r>
    </w:p>
    <w:p>
      <w:pPr>
        <w:pStyle w:val="Normal"/>
        <w:ind w:firstLine="709" w:left="0" w:right="0"/>
        <w:jc w:val="both"/>
        <w:rPr>
          <w:rFonts w:ascii="Times New Roman" w:hAnsi="Times New Roman"/>
        </w:rPr>
      </w:pPr>
      <w:r>
        <w:rPr>
          <w:rFonts w:ascii="Times New Roman" w:hAnsi="Times New Roman"/>
          <w:sz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Normal"/>
        <w:ind w:firstLine="709" w:left="0" w:right="0"/>
        <w:jc w:val="both"/>
        <w:rPr>
          <w:rFonts w:ascii="Times New Roman" w:hAnsi="Times New Roman"/>
        </w:rPr>
      </w:pPr>
      <w:r>
        <w:rPr>
          <w:rFonts w:ascii="Times New Roman" w:hAnsi="Times New Roman"/>
          <w:sz w:val="28"/>
        </w:rPr>
        <w:t>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Normal"/>
        <w:ind w:firstLine="709" w:left="0" w:right="0"/>
        <w:jc w:val="both"/>
        <w:rPr>
          <w:rFonts w:ascii="Times New Roman" w:hAnsi="Times New Roman"/>
        </w:rPr>
      </w:pPr>
      <w:r>
        <w:rPr>
          <w:rFonts w:ascii="Times New Roman" w:hAnsi="Times New Roman"/>
          <w:sz w:val="28"/>
        </w:rPr>
        <w:t xml:space="preserve">выносить из аудиторий и ППЭ черновики, ЭМ на бумажном и (или) электронном носителях (за исключением передачи организаторами в аудитории запечатанных пакетов с черновиками и ЭМ руководителю ППЭ в Штабе ППЭ по окончании экзамена в аудиторию); </w:t>
      </w:r>
    </w:p>
    <w:p>
      <w:pPr>
        <w:pStyle w:val="Normal"/>
        <w:ind w:firstLine="709" w:left="0" w:right="0"/>
        <w:jc w:val="both"/>
        <w:rPr>
          <w:rFonts w:ascii="Times New Roman" w:hAnsi="Times New Roman"/>
        </w:rPr>
      </w:pPr>
      <w:r>
        <w:rPr>
          <w:rFonts w:ascii="Times New Roman" w:hAnsi="Times New Roman"/>
          <w:sz w:val="28"/>
        </w:rPr>
        <w:t xml:space="preserve">фотографировать ЭМ, черновики; </w:t>
      </w:r>
    </w:p>
    <w:p>
      <w:pPr>
        <w:pStyle w:val="Normal"/>
        <w:ind w:firstLine="709" w:left="0" w:right="0"/>
        <w:jc w:val="both"/>
        <w:rPr>
          <w:rFonts w:ascii="Times New Roman" w:hAnsi="Times New Roman"/>
        </w:rPr>
      </w:pPr>
      <w:r>
        <w:rPr>
          <w:rFonts w:ascii="Times New Roman" w:hAnsi="Times New Roman"/>
          <w:sz w:val="28"/>
        </w:rPr>
        <w:t xml:space="preserve">покидать ППЭ в день проведения экзамена (до окончания процедур, предусмотренных Порядком) – лица, покинувшие ППЭ в день проведения экзамена, повторно в ППЭ в указанный день не допускаются; </w:t>
      </w:r>
    </w:p>
    <w:p>
      <w:pPr>
        <w:pStyle w:val="Normal"/>
        <w:ind w:firstLine="709" w:left="0" w:right="0"/>
        <w:jc w:val="both"/>
        <w:rPr>
          <w:rFonts w:ascii="Times New Roman" w:hAnsi="Times New Roman"/>
        </w:rPr>
      </w:pPr>
      <w:r>
        <w:rPr>
          <w:rFonts w:ascii="Times New Roman" w:hAnsi="Times New Roman"/>
          <w:b/>
          <w:sz w:val="28"/>
        </w:rPr>
        <w:t xml:space="preserve">в) руководителю организации, в помещениях которой организован ППЭ, или уполномоченному им лицу, руководителю ППЭ, членам ГЭК, техническим специалистам, сотрудникам, осуществляющим охрану правопорядка, и (или) сотрудникам органов внутренних дел (полиции), аккредитованным представителям СМИ и общественным наблюдателям, должностным лицам Министерства, запрещается: </w:t>
      </w:r>
    </w:p>
    <w:p>
      <w:pPr>
        <w:pStyle w:val="Normal"/>
        <w:ind w:firstLine="709" w:left="0" w:right="0"/>
        <w:jc w:val="both"/>
        <w:rPr>
          <w:rFonts w:ascii="Times New Roman" w:hAnsi="Times New Roman"/>
        </w:rPr>
      </w:pPr>
      <w:r>
        <w:rPr>
          <w:rFonts w:ascii="Times New Roman" w:hAnsi="Times New Roman"/>
          <w:sz w:val="28"/>
        </w:rPr>
        <w:t xml:space="preserve">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 (допускается только в Штабе ППЭ и только в связи со служебной необходимостью); </w:t>
      </w:r>
    </w:p>
    <w:p>
      <w:pPr>
        <w:pStyle w:val="Normal"/>
        <w:ind w:firstLine="709" w:left="0" w:right="0"/>
        <w:jc w:val="both"/>
        <w:rPr>
          <w:rFonts w:ascii="Times New Roman" w:hAnsi="Times New Roman"/>
        </w:rPr>
      </w:pPr>
      <w:r>
        <w:rPr>
          <w:rFonts w:ascii="Times New Roman" w:hAnsi="Times New Roman"/>
          <w:sz w:val="28"/>
        </w:rPr>
        <w:t xml:space="preserve">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pPr>
        <w:pStyle w:val="Normal"/>
        <w:ind w:firstLine="709" w:left="0" w:right="0"/>
        <w:jc w:val="both"/>
        <w:rPr>
          <w:rFonts w:ascii="Times New Roman" w:hAnsi="Times New Roman"/>
        </w:rPr>
      </w:pPr>
      <w:r>
        <w:rPr>
          <w:rFonts w:ascii="Times New Roman" w:hAnsi="Times New Roman"/>
          <w:sz w:val="28"/>
        </w:rPr>
        <w:t xml:space="preserve">выносить из аудиторий и ППЭ черновики, ЭМ на бумажном и (или) электронном носителях (за исключением направления членом ГЭК запечатанных пакетов с ЭМ, электронными носителями с файлами, содержащими ответы участников ГИА на задания КИМ, из ППЭ в РЦОИ); </w:t>
      </w:r>
    </w:p>
    <w:p>
      <w:pPr>
        <w:pStyle w:val="Normal"/>
        <w:ind w:firstLine="709" w:left="0" w:right="0"/>
        <w:jc w:val="both"/>
        <w:rPr>
          <w:rFonts w:ascii="Times New Roman" w:hAnsi="Times New Roman"/>
        </w:rPr>
      </w:pPr>
      <w:r>
        <w:rPr>
          <w:rFonts w:ascii="Times New Roman" w:hAnsi="Times New Roman"/>
          <w:sz w:val="28"/>
        </w:rPr>
        <w:t xml:space="preserve">фотографировать ЭМ, черновики; </w:t>
      </w:r>
    </w:p>
    <w:p>
      <w:pPr>
        <w:pStyle w:val="Normal"/>
        <w:ind w:firstLine="709" w:left="0" w:right="0"/>
        <w:jc w:val="both"/>
        <w:rPr>
          <w:rFonts w:ascii="Times New Roman" w:hAnsi="Times New Roman"/>
        </w:rPr>
      </w:pPr>
      <w:r>
        <w:rPr>
          <w:rFonts w:ascii="Times New Roman" w:hAnsi="Times New Roman"/>
          <w:b/>
          <w:sz w:val="28"/>
        </w:rPr>
        <w:t xml:space="preserve">руководителю организации, в помещениях которой организован ППЭ, или уполномоченному им лицу, руководителю ППЭ, членам ГЭК, техническим специалистам, сотрудникам, осуществляющим охрану правопорядка, и (или) сотрудникам органов внутренних дел (полиции), общественным наблюдателям </w:t>
      </w:r>
      <w:r>
        <w:rPr>
          <w:rFonts w:ascii="Times New Roman" w:hAnsi="Times New Roman"/>
          <w:sz w:val="28"/>
        </w:rPr>
        <w:t xml:space="preserve">– запрещается покидать ППЭ в день проведения экзамена (до окончания процедур, предусмотренных Порядком) (указанные лица, покинувшие ППЭ в день проведения экзамена, повторно в ППЭ в указанный день не допускаются);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6) </w:t>
      </w:r>
      <w:r>
        <w:rPr>
          <w:rFonts w:ascii="Times New Roman" w:hAnsi="Times New Roman"/>
          <w:b/>
          <w:sz w:val="28"/>
        </w:rPr>
        <w:t xml:space="preserve">в случае выявления нарушений Порядка </w:t>
      </w:r>
      <w:r>
        <w:rPr>
          <w:rFonts w:ascii="Times New Roman" w:hAnsi="Times New Roman"/>
          <w:sz w:val="28"/>
        </w:rPr>
        <w:t xml:space="preserve">– незамедлительно информирует члена ГЭК или руководителя ППЭ; </w:t>
      </w:r>
    </w:p>
    <w:p>
      <w:pPr>
        <w:pStyle w:val="Normal"/>
        <w:spacing w:before="0" w:after="0"/>
        <w:ind w:firstLine="709" w:left="0" w:right="0"/>
        <w:contextualSpacing/>
        <w:jc w:val="both"/>
        <w:rPr/>
      </w:pPr>
      <w:r>
        <w:rPr>
          <w:rFonts w:ascii="Times New Roman" w:hAnsi="Times New Roman"/>
          <w:sz w:val="28"/>
        </w:rPr>
        <w:t xml:space="preserve">7) </w:t>
      </w:r>
      <w:r>
        <w:rPr>
          <w:rFonts w:ascii="Times New Roman" w:hAnsi="Times New Roman"/>
          <w:b/>
          <w:sz w:val="28"/>
        </w:rPr>
        <w:t xml:space="preserve">в случае необходимости организатору в аудитории временно покинуть аудиторию – </w:t>
      </w:r>
      <w:r>
        <w:rPr>
          <w:rFonts w:ascii="Times New Roman" w:hAnsi="Times New Roman"/>
          <w:sz w:val="28"/>
        </w:rPr>
        <w:t xml:space="preserve">временно заменяет организатора в аудитории; </w:t>
      </w:r>
    </w:p>
    <w:p>
      <w:pPr>
        <w:pStyle w:val="Normal"/>
        <w:spacing w:before="0" w:after="0"/>
        <w:ind w:firstLine="709" w:left="0" w:right="0"/>
        <w:contextualSpacing/>
        <w:jc w:val="both"/>
        <w:rPr/>
      </w:pPr>
      <w:r>
        <w:rPr>
          <w:rFonts w:ascii="Times New Roman" w:hAnsi="Times New Roman"/>
          <w:sz w:val="28"/>
        </w:rPr>
        <w:t xml:space="preserve">8) </w:t>
      </w:r>
      <w:r>
        <w:rPr>
          <w:rFonts w:ascii="Times New Roman" w:hAnsi="Times New Roman"/>
          <w:b/>
          <w:sz w:val="28"/>
        </w:rPr>
        <w:t xml:space="preserve">в случае ухудшения состояния здоровья участника ГИА или по другим объективным причинам: </w:t>
      </w:r>
      <w:r>
        <w:rPr>
          <w:rFonts w:ascii="Times New Roman" w:hAnsi="Times New Roman"/>
          <w:sz w:val="28"/>
        </w:rPr>
        <w:t xml:space="preserve">сопровождает участника ГИА до медицинского кабинета и пригласить члена ГЭК в медицинский кабинет; </w:t>
      </w:r>
    </w:p>
    <w:p>
      <w:pPr>
        <w:pStyle w:val="Normal"/>
        <w:spacing w:before="0" w:after="0"/>
        <w:ind w:firstLine="709" w:left="0" w:right="0"/>
        <w:contextualSpacing/>
        <w:jc w:val="both"/>
        <w:rPr/>
      </w:pPr>
      <w:r>
        <w:rPr>
          <w:rFonts w:ascii="Times New Roman" w:hAnsi="Times New Roman"/>
          <w:sz w:val="28"/>
        </w:rPr>
        <w:t xml:space="preserve">9) выполняет все указания руководителя ППЭ и членов ГЭК. </w:t>
      </w:r>
    </w:p>
    <w:p>
      <w:pPr>
        <w:pStyle w:val="Normal"/>
        <w:spacing w:before="0" w:after="0"/>
        <w:ind w:firstLine="708" w:left="0" w:right="0"/>
        <w:contextualSpacing/>
        <w:jc w:val="both"/>
        <w:rPr/>
      </w:pPr>
      <w:r>
        <w:rPr>
          <w:rFonts w:ascii="Times New Roman" w:hAnsi="Times New Roman"/>
          <w:b/>
          <w:sz w:val="28"/>
        </w:rPr>
        <w:t>Завершение ГИА в ППЭ</w:t>
      </w:r>
    </w:p>
    <w:p>
      <w:pPr>
        <w:pStyle w:val="Normal"/>
        <w:numPr>
          <w:ilvl w:val="0"/>
          <w:numId w:val="36"/>
        </w:numPr>
        <w:spacing w:before="0" w:after="0"/>
        <w:ind w:firstLine="709" w:left="0" w:right="0"/>
        <w:contextualSpacing/>
        <w:jc w:val="both"/>
        <w:rPr/>
      </w:pPr>
      <w:r>
        <w:rPr>
          <w:rFonts w:ascii="Times New Roman" w:hAnsi="Times New Roman"/>
          <w:sz w:val="28"/>
        </w:rPr>
        <w:t>контролирует организованный выход из ППЭ участников ГИА, завершивших экзамен;</w:t>
      </w:r>
    </w:p>
    <w:p>
      <w:pPr>
        <w:pStyle w:val="Normal"/>
        <w:numPr>
          <w:ilvl w:val="0"/>
          <w:numId w:val="36"/>
        </w:numPr>
        <w:spacing w:before="0" w:after="0"/>
        <w:ind w:firstLine="709" w:left="0" w:right="0"/>
        <w:contextualSpacing/>
        <w:jc w:val="both"/>
        <w:rPr/>
      </w:pPr>
      <w:r>
        <w:rPr>
          <w:rFonts w:ascii="Times New Roman" w:hAnsi="Times New Roman"/>
          <w:sz w:val="28"/>
        </w:rPr>
        <w:t>покидает ППЭ после завершения экзамена по разрешению руководителя ППЭ.</w:t>
      </w:r>
      <w:r>
        <w:br w:type="page"/>
      </w:r>
    </w:p>
    <w:p>
      <w:pPr>
        <w:pStyle w:val="Heading1"/>
        <w:spacing w:before="0" w:after="120"/>
        <w:jc w:val="center"/>
        <w:rPr>
          <w:rFonts w:ascii="Times New Roman" w:hAnsi="Times New Roman"/>
        </w:rPr>
      </w:pPr>
      <w:bookmarkStart w:id="8" w:name="__RefHeading___8"/>
      <w:bookmarkEnd w:id="8"/>
      <w:r>
        <w:rPr>
          <w:rFonts w:ascii="Times New Roman" w:hAnsi="Times New Roman"/>
        </w:rPr>
        <w:t>6.</w:t>
        <w:tab/>
        <w:t xml:space="preserve">Инструкция </w:t>
        <w:br/>
        <w:t>для медицинского работника, привлекаемого в дни проведения ГИА</w:t>
      </w:r>
    </w:p>
    <w:p>
      <w:pPr>
        <w:pStyle w:val="Normal"/>
        <w:ind w:firstLine="709" w:left="0" w:right="0"/>
        <w:jc w:val="center"/>
        <w:rPr>
          <w:rFonts w:ascii="Times New Roman" w:hAnsi="Times New Roman"/>
          <w:b/>
          <w:sz w:val="28"/>
        </w:rPr>
      </w:pPr>
      <w:r>
        <w:rPr>
          <w:rFonts w:ascii="Times New Roman" w:hAnsi="Times New Roman"/>
          <w:b/>
          <w:sz w:val="28"/>
        </w:rPr>
        <mc:AlternateContent>
          <mc:Choice Requires="wps">
            <w:drawing>
              <wp:anchor behindDoc="0" distT="0" distB="0" distL="0" distR="0" simplePos="0" locked="0" layoutInCell="0" allowOverlap="1" relativeHeight="150">
                <wp:simplePos x="0" y="0"/>
                <wp:positionH relativeFrom="column">
                  <wp:posOffset>19050</wp:posOffset>
                </wp:positionH>
                <wp:positionV relativeFrom="paragraph">
                  <wp:posOffset>99695</wp:posOffset>
                </wp:positionV>
                <wp:extent cx="6390640" cy="3323590"/>
                <wp:effectExtent l="0" t="9525" r="0" b="9525"/>
                <wp:wrapTopAndBottom/>
                <wp:docPr id="5" name="Picture 3"/>
                <a:graphic xmlns:a="http://schemas.openxmlformats.org/drawingml/2006/main">
                  <a:graphicData uri="http://schemas.microsoft.com/office/word/2010/wordprocessingShape">
                    <wps:wsp>
                      <wps:cNvSpPr/>
                      <wps:spPr>
                        <a:xfrm>
                          <a:off x="0" y="0"/>
                          <a:ext cx="6390720" cy="3323520"/>
                        </a:xfrm>
                        <a:prstGeom prst="rect">
                          <a:avLst/>
                        </a:prstGeom>
                        <a:noFill/>
                        <a:ln w="19050">
                          <a:solidFill>
                            <a:srgbClr val="000000"/>
                          </a:solidFill>
                          <a:prstDash val="dash"/>
                          <a:round/>
                        </a:ln>
                      </wps:spPr>
                      <wps:style>
                        <a:lnRef idx="0"/>
                        <a:fillRef idx="0"/>
                        <a:effectRef idx="0"/>
                        <a:fontRef idx="minor"/>
                      </wps:style>
                      <wps:txbx>
                        <w:txbxContent>
                          <w:p>
                            <w:pPr>
                              <w:pStyle w:val="11113"/>
                              <w:ind w:firstLine="709" w:left="0" w:right="0"/>
                              <w:rPr>
                                <w:rFonts w:ascii="Times New Roman" w:hAnsi="Times New Roman"/>
                                <w:sz w:val="28"/>
                              </w:rPr>
                            </w:pPr>
                            <w:r>
                              <w:rPr>
                                <w:rFonts w:ascii="Times New Roman" w:hAnsi="Times New Roman"/>
                                <w:sz w:val="28"/>
                              </w:rPr>
                              <w:t xml:space="preserve">В день проведения экзамена в ППЭ медицинскому работнику </w:t>
                            </w:r>
                            <w:r>
                              <w:rPr>
                                <w:rFonts w:ascii="Times New Roman" w:hAnsi="Times New Roman"/>
                                <w:b/>
                                <w:sz w:val="28"/>
                              </w:rPr>
                              <w:t xml:space="preserve">запрещается: </w:t>
                            </w:r>
                          </w:p>
                          <w:p>
                            <w:pPr>
                              <w:pStyle w:val="11113"/>
                              <w:ind w:firstLine="709" w:left="0" w:right="0"/>
                              <w:rPr>
                                <w:rFonts w:ascii="Times New Roman" w:hAnsi="Times New Roman"/>
                                <w:sz w:val="28"/>
                              </w:rPr>
                            </w:pPr>
                            <w:r>
                              <w:rPr>
                                <w:rFonts w:ascii="Times New Roman" w:hAnsi="Times New Roman"/>
                                <w:sz w:val="28"/>
                              </w:rPr>
                              <w:t xml:space="preserve">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 </w:t>
                            </w:r>
                          </w:p>
                          <w:p>
                            <w:pPr>
                              <w:pStyle w:val="11113"/>
                              <w:ind w:firstLine="709" w:left="0" w:right="0"/>
                              <w:rPr>
                                <w:rFonts w:ascii="Times New Roman" w:hAnsi="Times New Roman"/>
                                <w:sz w:val="28"/>
                              </w:rPr>
                            </w:pPr>
                            <w:r>
                              <w:rPr>
                                <w:rFonts w:ascii="Times New Roman" w:hAnsi="Times New Roman"/>
                                <w:sz w:val="28"/>
                              </w:rPr>
                              <w:t xml:space="preserve">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pPr>
                              <w:pStyle w:val="11113"/>
                              <w:ind w:firstLine="709" w:left="0" w:right="0"/>
                              <w:rPr>
                                <w:rFonts w:ascii="Times New Roman" w:hAnsi="Times New Roman"/>
                                <w:sz w:val="28"/>
                              </w:rPr>
                            </w:pPr>
                            <w:r>
                              <w:rPr>
                                <w:rFonts w:ascii="Times New Roman" w:hAnsi="Times New Roman"/>
                                <w:sz w:val="28"/>
                              </w:rPr>
                              <w:t xml:space="preserve">в) выносить из аудитории и ППЭ черновики, ЭМ на бумажном и (или) электронном носителях, фотографировать ЭМ, черновики; </w:t>
                            </w:r>
                          </w:p>
                          <w:p>
                            <w:pPr>
                              <w:pStyle w:val="11113"/>
                              <w:ind w:firstLine="709" w:left="0" w:right="31"/>
                              <w:jc w:val="both"/>
                              <w:rPr>
                                <w:rFonts w:ascii="Times New Roman" w:hAnsi="Times New Roman"/>
                                <w:sz w:val="28"/>
                              </w:rPr>
                            </w:pPr>
                            <w:r>
                              <w:rPr>
                                <w:rFonts w:ascii="Times New Roman" w:hAnsi="Times New Roman"/>
                                <w:sz w:val="28"/>
                              </w:rPr>
                              <w:t xml:space="preserve">г) покидать ППЭ в день проведения экзамена (до окончания процедур, предусмотренных Порядком). </w:t>
                            </w:r>
                          </w:p>
                        </w:txbxContent>
                      </wps:txbx>
                      <wps:bodyPr lIns="0" rIns="0" tIns="0" bIns="0" anchor="t">
                        <a:noAutofit/>
                      </wps:bodyPr>
                    </wps:wsp>
                  </a:graphicData>
                </a:graphic>
              </wp:anchor>
            </w:drawing>
          </mc:Choice>
          <mc:Fallback>
            <w:pict>
              <v:rect id="shape_0" ID="Picture 3" path="m0,0l-2147483645,0l-2147483645,-2147483646l0,-2147483646xe" stroked="t" o:allowincell="f" style="position:absolute;margin-left:1.5pt;margin-top:7.85pt;width:503.15pt;height:261.65pt;mso-wrap-style:square;v-text-anchor:top">
                <v:fill o:detectmouseclick="t" on="false"/>
                <v:stroke color="black" weight="19080" dashstyle="dash" joinstyle="round" endcap="flat"/>
                <v:textbox>
                  <w:txbxContent>
                    <w:p>
                      <w:pPr>
                        <w:pStyle w:val="11113"/>
                        <w:ind w:firstLine="709" w:left="0" w:right="0"/>
                        <w:rPr>
                          <w:rFonts w:ascii="Times New Roman" w:hAnsi="Times New Roman"/>
                          <w:sz w:val="28"/>
                        </w:rPr>
                      </w:pPr>
                      <w:r>
                        <w:rPr>
                          <w:rFonts w:ascii="Times New Roman" w:hAnsi="Times New Roman"/>
                          <w:sz w:val="28"/>
                        </w:rPr>
                        <w:t xml:space="preserve">В день проведения экзамена в ППЭ медицинскому работнику </w:t>
                      </w:r>
                      <w:r>
                        <w:rPr>
                          <w:rFonts w:ascii="Times New Roman" w:hAnsi="Times New Roman"/>
                          <w:b/>
                          <w:sz w:val="28"/>
                        </w:rPr>
                        <w:t xml:space="preserve">запрещается: </w:t>
                      </w:r>
                    </w:p>
                    <w:p>
                      <w:pPr>
                        <w:pStyle w:val="11113"/>
                        <w:ind w:firstLine="709" w:left="0" w:right="0"/>
                        <w:rPr>
                          <w:rFonts w:ascii="Times New Roman" w:hAnsi="Times New Roman"/>
                          <w:sz w:val="28"/>
                        </w:rPr>
                      </w:pPr>
                      <w:r>
                        <w:rPr>
                          <w:rFonts w:ascii="Times New Roman" w:hAnsi="Times New Roman"/>
                          <w:sz w:val="28"/>
                        </w:rPr>
                        <w:t xml:space="preserve">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 </w:t>
                      </w:r>
                    </w:p>
                    <w:p>
                      <w:pPr>
                        <w:pStyle w:val="11113"/>
                        <w:ind w:firstLine="709" w:left="0" w:right="0"/>
                        <w:rPr>
                          <w:rFonts w:ascii="Times New Roman" w:hAnsi="Times New Roman"/>
                          <w:sz w:val="28"/>
                        </w:rPr>
                      </w:pPr>
                      <w:r>
                        <w:rPr>
                          <w:rFonts w:ascii="Times New Roman" w:hAnsi="Times New Roman"/>
                          <w:sz w:val="28"/>
                        </w:rPr>
                        <w:t xml:space="preserve">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pPr>
                        <w:pStyle w:val="11113"/>
                        <w:ind w:firstLine="709" w:left="0" w:right="0"/>
                        <w:rPr>
                          <w:rFonts w:ascii="Times New Roman" w:hAnsi="Times New Roman"/>
                          <w:sz w:val="28"/>
                        </w:rPr>
                      </w:pPr>
                      <w:r>
                        <w:rPr>
                          <w:rFonts w:ascii="Times New Roman" w:hAnsi="Times New Roman"/>
                          <w:sz w:val="28"/>
                        </w:rPr>
                        <w:t xml:space="preserve">в) выносить из аудитории и ППЭ черновики, ЭМ на бумажном и (или) электронном носителях, фотографировать ЭМ, черновики; </w:t>
                      </w:r>
                    </w:p>
                    <w:p>
                      <w:pPr>
                        <w:pStyle w:val="11113"/>
                        <w:ind w:firstLine="709" w:left="0" w:right="31"/>
                        <w:jc w:val="both"/>
                        <w:rPr>
                          <w:rFonts w:ascii="Times New Roman" w:hAnsi="Times New Roman"/>
                          <w:sz w:val="28"/>
                        </w:rPr>
                      </w:pPr>
                      <w:r>
                        <w:rPr>
                          <w:rFonts w:ascii="Times New Roman" w:hAnsi="Times New Roman"/>
                          <w:sz w:val="28"/>
                        </w:rPr>
                        <w:t xml:space="preserve">г) покидать ППЭ в день проведения экзамена (до окончания процедур, предусмотренных Порядком). </w:t>
                      </w:r>
                    </w:p>
                  </w:txbxContent>
                </v:textbox>
                <w10:wrap type="topAndBottom"/>
              </v:rect>
            </w:pict>
          </mc:Fallback>
        </mc:AlternateContent>
      </w:r>
    </w:p>
    <w:p>
      <w:pPr>
        <w:pStyle w:val="Normal"/>
        <w:ind w:firstLine="709" w:left="0" w:right="0"/>
        <w:rPr>
          <w:rFonts w:ascii="Times New Roman" w:hAnsi="Times New Roman"/>
        </w:rPr>
      </w:pPr>
      <w:r>
        <w:rPr>
          <w:rFonts w:ascii="Times New Roman" w:hAnsi="Times New Roman"/>
          <w:b/>
          <w:sz w:val="28"/>
        </w:rPr>
        <w:t xml:space="preserve">В день проведения ГИА медицинский работник должен: </w:t>
      </w:r>
    </w:p>
    <w:p>
      <w:pPr>
        <w:pStyle w:val="Normal"/>
        <w:spacing w:before="0" w:after="31"/>
        <w:ind w:firstLine="709" w:left="0" w:right="0"/>
        <w:rPr>
          <w:rFonts w:ascii="Times New Roman" w:hAnsi="Times New Roman"/>
        </w:rPr>
      </w:pPr>
      <w:r>
        <w:rPr>
          <w:rFonts w:ascii="Times New Roman" w:hAnsi="Times New Roman"/>
          <w:sz w:val="28"/>
        </w:rPr>
        <w:t xml:space="preserve">1) прибывает в ППЭ </w:t>
      </w:r>
      <w:r>
        <w:rPr>
          <w:rFonts w:ascii="Times New Roman" w:hAnsi="Times New Roman"/>
          <w:b/>
          <w:sz w:val="28"/>
        </w:rPr>
        <w:t xml:space="preserve">не позднее 08.30 по местному времени; </w:t>
      </w:r>
    </w:p>
    <w:p>
      <w:pPr>
        <w:pStyle w:val="Normal"/>
        <w:spacing w:before="0" w:after="31"/>
        <w:ind w:firstLine="709" w:left="0" w:right="0"/>
        <w:rPr>
          <w:rFonts w:ascii="Times New Roman" w:hAnsi="Times New Roman"/>
        </w:rPr>
      </w:pPr>
      <w:r>
        <w:rPr>
          <w:rFonts w:ascii="Times New Roman" w:hAnsi="Times New Roman"/>
          <w:sz w:val="28"/>
        </w:rPr>
        <w:t xml:space="preserve">2) оставляет личные вещи в месте для хранения личных вещей, которое расположено до входа в ППЭ; </w:t>
      </w:r>
    </w:p>
    <w:p>
      <w:pPr>
        <w:pStyle w:val="Normal"/>
        <w:spacing w:before="0" w:after="31"/>
        <w:ind w:firstLine="709" w:left="0" w:right="0"/>
        <w:rPr>
          <w:rFonts w:ascii="Times New Roman" w:hAnsi="Times New Roman"/>
        </w:rPr>
      </w:pPr>
      <w:r>
        <w:rPr>
          <w:rFonts w:ascii="Times New Roman" w:hAnsi="Times New Roman"/>
          <w:sz w:val="28"/>
        </w:rPr>
        <w:t xml:space="preserve">3) регистрируется у ответственного за регистрацию лица; </w:t>
      </w:r>
    </w:p>
    <w:p>
      <w:pPr>
        <w:pStyle w:val="Normal"/>
        <w:spacing w:before="0" w:after="31"/>
        <w:ind w:firstLine="709" w:left="0" w:right="0"/>
        <w:rPr>
          <w:rFonts w:ascii="Times New Roman" w:hAnsi="Times New Roman"/>
        </w:rPr>
      </w:pPr>
      <w:r>
        <w:rPr>
          <w:rFonts w:ascii="Times New Roman" w:hAnsi="Times New Roman"/>
          <w:sz w:val="28"/>
        </w:rPr>
        <w:t xml:space="preserve">4) получает от руководителя ППЭ настоящую инструкцию, определяющую порядок работы во время проведения ГИА в ППЭ, и ознакомляется с ней, а также получает журнал учета участников ГИА, обратившихся к медицинскому работнику (далее – Журнал) (Приложение 1); </w:t>
      </w:r>
    </w:p>
    <w:p>
      <w:pPr>
        <w:pStyle w:val="Normal"/>
        <w:ind w:firstLine="709" w:left="0" w:right="0"/>
        <w:rPr>
          <w:rFonts w:ascii="Times New Roman" w:hAnsi="Times New Roman"/>
        </w:rPr>
      </w:pPr>
      <w:r>
        <w:rPr>
          <w:rFonts w:ascii="Times New Roman" w:hAnsi="Times New Roman"/>
          <w:sz w:val="28"/>
        </w:rPr>
        <w:t xml:space="preserve">5) проходит в отведенное для него помещение в ППЭ и приступает к выполнению своих обязанностей. </w:t>
      </w:r>
    </w:p>
    <w:p>
      <w:pPr>
        <w:pStyle w:val="Normal"/>
        <w:ind w:firstLine="709" w:left="0" w:right="0"/>
        <w:rPr>
          <w:rFonts w:ascii="Times New Roman" w:hAnsi="Times New Roman"/>
        </w:rPr>
      </w:pPr>
      <w:r>
        <w:rPr>
          <w:rFonts w:ascii="Times New Roman" w:hAnsi="Times New Roman"/>
          <w:b/>
          <w:sz w:val="28"/>
        </w:rPr>
        <w:t xml:space="preserve">Учет участников ГИА, обратившихся в медицинский пункт, и составление акта о досрочном завершении экзамена по объективным причинам. </w:t>
      </w:r>
    </w:p>
    <w:p>
      <w:pPr>
        <w:pStyle w:val="Normal"/>
        <w:ind w:firstLine="709" w:left="0" w:right="0"/>
        <w:jc w:val="both"/>
        <w:rPr>
          <w:rFonts w:ascii="Times New Roman" w:hAnsi="Times New Roman"/>
        </w:rPr>
      </w:pPr>
      <w:r>
        <w:rPr>
          <w:rFonts w:ascii="Times New Roman" w:hAnsi="Times New Roman"/>
          <w:sz w:val="28"/>
        </w:rPr>
        <w:t xml:space="preserve">Медицинский работник ведет Журнал. Все поля Журнала обязательны к заполнению. </w:t>
      </w:r>
    </w:p>
    <w:p>
      <w:pPr>
        <w:pStyle w:val="Normal"/>
        <w:ind w:firstLine="709" w:left="0" w:right="0"/>
        <w:jc w:val="both"/>
        <w:rPr>
          <w:rFonts w:ascii="Times New Roman" w:hAnsi="Times New Roman"/>
        </w:rPr>
      </w:pPr>
      <w:r>
        <w:rPr>
          <w:rFonts w:ascii="Times New Roman" w:hAnsi="Times New Roman"/>
          <w:sz w:val="28"/>
        </w:rPr>
        <w:t xml:space="preserve">Участник ГИА, получивший необходимую медицинскую помощь, вправе отказаться от составления акта о досрочном завершении экзамена по объективным причинам и вернуться в аудиторию для продолжения выполнения экзаменационной работы. Медицинскому работнику необходимо поставить «Х» в соответствующем поле Журнала. </w:t>
      </w:r>
    </w:p>
    <w:p>
      <w:pPr>
        <w:pStyle w:val="Normal"/>
        <w:tabs>
          <w:tab w:val="left" w:pos="709" w:leader="none"/>
        </w:tabs>
        <w:ind w:firstLine="709" w:left="0" w:right="0"/>
        <w:jc w:val="both"/>
        <w:rPr>
          <w:rFonts w:ascii="Times New Roman" w:hAnsi="Times New Roman"/>
        </w:rPr>
      </w:pPr>
      <w:r>
        <w:rPr>
          <w:rFonts w:ascii="Times New Roman" w:hAnsi="Times New Roman"/>
          <w:sz w:val="28"/>
        </w:rPr>
        <w:t xml:space="preserve">В случае если участник ГИА желает досрочно завершить экзамен, медицинский работник совместно с членом ГЭК составляет акт о досрочном завершении экзамена по объективным причинам, который также подписывается членом ГЭК. Медицинскому работнику необходимо поставить «Х» в соответствующем поле Журнала. </w:t>
      </w:r>
    </w:p>
    <w:p>
      <w:pPr>
        <w:pStyle w:val="Normal"/>
        <w:numPr>
          <w:ilvl w:val="0"/>
          <w:numId w:val="0"/>
        </w:numPr>
        <w:tabs>
          <w:tab w:val="clear" w:pos="709"/>
          <w:tab w:val="left" w:pos="851" w:leader="none"/>
        </w:tabs>
        <w:ind w:firstLine="567" w:left="0" w:right="0"/>
        <w:jc w:val="center"/>
        <w:outlineLvl w:val="1"/>
        <w:rPr>
          <w:rFonts w:ascii="Times New Roman" w:hAnsi="Times New Roman"/>
          <w:b/>
          <w:sz w:val="20"/>
        </w:rPr>
      </w:pPr>
      <w:r>
        <w:rPr>
          <w:rFonts w:ascii="Times New Roman" w:hAnsi="Times New Roman"/>
          <w:b/>
          <w:sz w:val="20"/>
        </w:rPr>
      </w:r>
    </w:p>
    <w:p>
      <w:pPr>
        <w:pStyle w:val="Heading1"/>
        <w:jc w:val="center"/>
        <w:rPr>
          <w:rFonts w:ascii="Times New Roman" w:hAnsi="Times New Roman"/>
        </w:rPr>
      </w:pPr>
      <w:bookmarkStart w:id="9" w:name="__RefHeading___9"/>
      <w:bookmarkEnd w:id="9"/>
      <w:r>
        <w:rPr>
          <w:rFonts w:ascii="Times New Roman" w:hAnsi="Times New Roman"/>
        </w:rPr>
        <w:t>7.</w:t>
        <w:tab/>
        <w:t xml:space="preserve"> Инструкция для специалистов </w:t>
        <w:br/>
        <w:t>по проведению инструктажа и обеспечению лабораторных работ, зачитываемая перед началом лабораторной работы по физике и химии</w:t>
      </w:r>
    </w:p>
    <w:p>
      <w:pPr>
        <w:pStyle w:val="Normal"/>
        <w:numPr>
          <w:ilvl w:val="0"/>
          <w:numId w:val="0"/>
        </w:numPr>
        <w:tabs>
          <w:tab w:val="clear" w:pos="709"/>
          <w:tab w:val="left" w:pos="851" w:leader="none"/>
        </w:tabs>
        <w:ind w:firstLine="567" w:left="0" w:right="0"/>
        <w:jc w:val="center"/>
        <w:outlineLvl w:val="1"/>
        <w:rPr>
          <w:rFonts w:ascii="Times New Roman" w:hAnsi="Times New Roman"/>
          <w:b/>
          <w:sz w:val="28"/>
        </w:rPr>
      </w:pPr>
      <w:r>
        <w:rPr>
          <w:rFonts w:ascii="Times New Roman" w:hAnsi="Times New Roman"/>
          <w:b/>
          <w:sz w:val="28"/>
        </w:rPr>
        <mc:AlternateContent>
          <mc:Choice Requires="wps">
            <w:drawing>
              <wp:anchor behindDoc="0" distT="0" distB="0" distL="0" distR="0" simplePos="0" locked="0" layoutInCell="0" allowOverlap="1" relativeHeight="148">
                <wp:simplePos x="0" y="0"/>
                <wp:positionH relativeFrom="column">
                  <wp:posOffset>16510</wp:posOffset>
                </wp:positionH>
                <wp:positionV relativeFrom="paragraph">
                  <wp:posOffset>97155</wp:posOffset>
                </wp:positionV>
                <wp:extent cx="6393180" cy="1188085"/>
                <wp:effectExtent l="0" t="14605" r="0" b="13335"/>
                <wp:wrapTopAndBottom/>
                <wp:docPr id="6" name="Picture 4"/>
                <a:graphic xmlns:a="http://schemas.openxmlformats.org/drawingml/2006/main">
                  <a:graphicData uri="http://schemas.microsoft.com/office/word/2010/wordprocessingShape">
                    <wps:wsp>
                      <wps:cNvSpPr/>
                      <wps:spPr>
                        <a:xfrm>
                          <a:off x="0" y="0"/>
                          <a:ext cx="6393240" cy="1188000"/>
                        </a:xfrm>
                        <a:prstGeom prst="rect">
                          <a:avLst/>
                        </a:prstGeom>
                        <a:noFill/>
                        <a:ln w="27305">
                          <a:solidFill>
                            <a:srgbClr val="000000"/>
                          </a:solidFill>
                          <a:prstDash val="dash"/>
                          <a:round/>
                        </a:ln>
                      </wps:spPr>
                      <wps:style>
                        <a:lnRef idx="0"/>
                        <a:fillRef idx="0"/>
                        <a:effectRef idx="0"/>
                        <a:fontRef idx="minor"/>
                      </wps:style>
                      <wps:txbx>
                        <w:txbxContent>
                          <w:p>
                            <w:pPr>
                              <w:pStyle w:val="11113"/>
                              <w:spacing w:lineRule="auto" w:line="264" w:before="14" w:after="0"/>
                              <w:ind w:firstLine="708" w:left="108" w:right="116"/>
                              <w:jc w:val="both"/>
                              <w:rPr>
                                <w:rFonts w:ascii="Times New Roman" w:hAnsi="Times New Roman"/>
                              </w:rPr>
                            </w:pPr>
                            <w:r>
                              <w:rPr>
                                <w:rFonts w:ascii="Times New Roman" w:hAnsi="Times New Roman"/>
                                <w:sz w:val="28"/>
                              </w:rPr>
                              <w:t>На экзамене в каждой аудитории присутствует специалист по проведению инструктажа и обеспечению лабораторных работ, который проводит перед экзаменом инструктаж по технике безопасности и следит за соблюдением правил безопасного труда во время работы обучающихся с лабораторным оборудованием.</w:t>
                            </w:r>
                          </w:p>
                        </w:txbxContent>
                      </wps:txbx>
                      <wps:bodyPr lIns="0" rIns="0" tIns="0" bIns="0" anchor="t">
                        <a:noAutofit/>
                      </wps:bodyPr>
                    </wps:wsp>
                  </a:graphicData>
                </a:graphic>
              </wp:anchor>
            </w:drawing>
          </mc:Choice>
          <mc:Fallback>
            <w:pict>
              <v:rect id="shape_0" ID="Picture 4" path="m0,0l-2147483645,0l-2147483645,-2147483646l0,-2147483646xe" stroked="t" o:allowincell="f" style="position:absolute;margin-left:1.3pt;margin-top:7.65pt;width:503.35pt;height:93.5pt;mso-wrap-style:square;v-text-anchor:top">
                <v:fill o:detectmouseclick="t" on="false"/>
                <v:stroke color="black" weight="27360" dashstyle="dash" joinstyle="round" endcap="flat"/>
                <v:textbox>
                  <w:txbxContent>
                    <w:p>
                      <w:pPr>
                        <w:pStyle w:val="11113"/>
                        <w:spacing w:lineRule="auto" w:line="264" w:before="14" w:after="0"/>
                        <w:ind w:firstLine="708" w:left="108" w:right="116"/>
                        <w:jc w:val="both"/>
                        <w:rPr>
                          <w:rFonts w:ascii="Times New Roman" w:hAnsi="Times New Roman"/>
                        </w:rPr>
                      </w:pPr>
                      <w:r>
                        <w:rPr>
                          <w:rFonts w:ascii="Times New Roman" w:hAnsi="Times New Roman"/>
                          <w:sz w:val="28"/>
                        </w:rPr>
                        <w:t>На экзамене в каждой аудитории присутствует специалист по проведению инструктажа и обеспечению лабораторных работ, который проводит перед экзаменом инструктаж по технике безопасности и следит за соблюдением правил безопасного труда во время работы обучающихся с лабораторным оборудованием.</w:t>
                      </w:r>
                    </w:p>
                  </w:txbxContent>
                </v:textbox>
                <w10:wrap type="topAndBottom"/>
              </v:rect>
            </w:pict>
          </mc:Fallback>
        </mc:AlternateContent>
      </w:r>
    </w:p>
    <w:p>
      <w:pPr>
        <w:pStyle w:val="Heading2"/>
        <w:jc w:val="center"/>
        <w:rPr>
          <w:rFonts w:ascii="Times New Roman" w:hAnsi="Times New Roman"/>
        </w:rPr>
      </w:pPr>
      <w:bookmarkStart w:id="10" w:name="__RefHeading___10"/>
      <w:bookmarkEnd w:id="10"/>
      <w:r>
        <w:rPr>
          <w:rFonts w:ascii="Times New Roman" w:hAnsi="Times New Roman"/>
        </w:rPr>
        <w:t>7.1.</w:t>
        <w:tab/>
        <w:t xml:space="preserve">Инструкция по правилам безопасности труда при </w:t>
        <w:br/>
        <w:t>проведении экзамена по физике</w:t>
      </w:r>
    </w:p>
    <w:p>
      <w:pPr>
        <w:pStyle w:val="Normal"/>
        <w:ind w:firstLine="709" w:left="0" w:right="0"/>
        <w:jc w:val="center"/>
        <w:rPr>
          <w:rFonts w:ascii="Times New Roman" w:hAnsi="Times New Roman"/>
        </w:rPr>
      </w:pPr>
      <w:r>
        <w:rPr/>
      </w:r>
    </w:p>
    <w:p>
      <w:pPr>
        <w:pStyle w:val="Normal"/>
        <w:ind w:firstLine="709" w:left="0" w:right="0"/>
        <w:jc w:val="center"/>
        <w:rPr>
          <w:rFonts w:ascii="Times New Roman" w:hAnsi="Times New Roman"/>
        </w:rPr>
      </w:pPr>
      <w:r>
        <w:rPr>
          <w:rFonts w:ascii="Times New Roman" w:hAnsi="Times New Roman"/>
          <w:sz w:val="28"/>
        </w:rPr>
        <w:t>Уважаемые участники экзамена!</w:t>
      </w:r>
    </w:p>
    <w:p>
      <w:pPr>
        <w:pStyle w:val="Normal"/>
        <w:ind w:firstLine="709" w:left="0" w:right="0"/>
        <w:jc w:val="both"/>
        <w:rPr>
          <w:rFonts w:ascii="Times New Roman" w:hAnsi="Times New Roman"/>
        </w:rPr>
      </w:pPr>
      <w:r>
        <w:rPr/>
      </w:r>
    </w:p>
    <w:p>
      <w:pPr>
        <w:pStyle w:val="Normal"/>
        <w:ind w:firstLine="709" w:left="0" w:right="0"/>
        <w:jc w:val="both"/>
        <w:rPr>
          <w:rFonts w:ascii="Times New Roman" w:hAnsi="Times New Roman"/>
        </w:rPr>
      </w:pPr>
      <w:r>
        <w:rPr>
          <w:rFonts w:ascii="Times New Roman" w:hAnsi="Times New Roman"/>
          <w:sz w:val="28"/>
        </w:rPr>
        <w:t>Будьте внимательны и дисциплинированны, точно выполняйте указания организатора в аудитории.</w:t>
      </w:r>
    </w:p>
    <w:p>
      <w:pPr>
        <w:pStyle w:val="Normal"/>
        <w:ind w:firstLine="709" w:left="0" w:right="0"/>
        <w:jc w:val="both"/>
        <w:rPr>
          <w:rFonts w:ascii="Times New Roman" w:hAnsi="Times New Roman"/>
        </w:rPr>
      </w:pPr>
      <w:r>
        <w:rPr>
          <w:rFonts w:ascii="Times New Roman" w:hAnsi="Times New Roman"/>
          <w:sz w:val="28"/>
        </w:rPr>
        <w:t>Не приступайте к выполнению работы без разрешения организатора в аудитории.</w:t>
      </w:r>
    </w:p>
    <w:p>
      <w:pPr>
        <w:pStyle w:val="Normal"/>
        <w:ind w:firstLine="709" w:left="0" w:right="0"/>
        <w:jc w:val="both"/>
        <w:rPr>
          <w:rFonts w:ascii="Times New Roman" w:hAnsi="Times New Roman"/>
        </w:rPr>
      </w:pPr>
      <w:r>
        <w:rPr>
          <w:rFonts w:ascii="Times New Roman" w:hAnsi="Times New Roman"/>
          <w:sz w:val="28"/>
        </w:rPr>
        <w:t>Размещайте приборы, материалы, оборудование на своем рабочем месте таким образом, чтобы исключить их падение или опрокидывание.</w:t>
      </w:r>
    </w:p>
    <w:p>
      <w:pPr>
        <w:pStyle w:val="Normal"/>
        <w:ind w:firstLine="709" w:left="0" w:right="0"/>
        <w:jc w:val="both"/>
        <w:rPr>
          <w:rFonts w:ascii="Times New Roman" w:hAnsi="Times New Roman"/>
        </w:rPr>
      </w:pPr>
      <w:r>
        <w:rPr>
          <w:rFonts w:ascii="Times New Roman" w:hAnsi="Times New Roman"/>
          <w:sz w:val="28"/>
        </w:rPr>
        <w:t>Перед выполнением работы внимательно изучите ее содержание и порядок выполнения.</w:t>
      </w:r>
    </w:p>
    <w:p>
      <w:pPr>
        <w:pStyle w:val="Normal"/>
        <w:ind w:firstLine="709" w:left="0" w:right="0"/>
        <w:jc w:val="both"/>
        <w:rPr>
          <w:rFonts w:ascii="Times New Roman" w:hAnsi="Times New Roman"/>
        </w:rPr>
      </w:pPr>
      <w:r>
        <w:rPr>
          <w:rFonts w:ascii="Times New Roman" w:hAnsi="Times New Roman"/>
          <w:sz w:val="28"/>
        </w:rPr>
        <w:t>При проведении опытов не допускайте предельных нагрузок измерительных приборов.</w:t>
      </w:r>
    </w:p>
    <w:p>
      <w:pPr>
        <w:pStyle w:val="Normal"/>
        <w:ind w:firstLine="709" w:left="0" w:right="0"/>
        <w:jc w:val="both"/>
        <w:rPr>
          <w:rFonts w:ascii="Times New Roman" w:hAnsi="Times New Roman"/>
        </w:rPr>
      </w:pPr>
      <w:r>
        <w:rPr>
          <w:rFonts w:ascii="Times New Roman" w:hAnsi="Times New Roman"/>
          <w:sz w:val="28"/>
        </w:rPr>
        <w:t xml:space="preserve">При сборке экспериментальных установок используйте провода </w:t>
        <w:br/>
        <w:t>(с наконечниками и предохранительными чехлами) с прочной изоляцией без видимых повреждений. Запрещается пользоваться проводником с изношенной изоляцией.</w:t>
      </w:r>
    </w:p>
    <w:p>
      <w:pPr>
        <w:pStyle w:val="Normal"/>
        <w:ind w:firstLine="709" w:left="0" w:right="0"/>
        <w:jc w:val="both"/>
        <w:rPr>
          <w:rFonts w:ascii="Times New Roman" w:hAnsi="Times New Roman"/>
        </w:rPr>
      </w:pPr>
      <w:r>
        <w:rPr>
          <w:rFonts w:ascii="Times New Roman" w:hAnsi="Times New Roman"/>
          <w:sz w:val="28"/>
        </w:rPr>
        <w:t>При сборке электрической цепи избегайте пересечения проводов.</w:t>
      </w:r>
    </w:p>
    <w:p>
      <w:pPr>
        <w:pStyle w:val="Normal"/>
        <w:ind w:firstLine="709" w:left="0" w:right="0"/>
        <w:jc w:val="both"/>
        <w:rPr>
          <w:rFonts w:ascii="Times New Roman" w:hAnsi="Times New Roman"/>
        </w:rPr>
      </w:pPr>
      <w:r>
        <w:rPr>
          <w:rFonts w:ascii="Times New Roman" w:hAnsi="Times New Roman"/>
          <w:sz w:val="28"/>
        </w:rPr>
        <w:t>Источник тока в электрической цепи подключайте в последнюю очередь. Собранную цепь включайте только после проверки и с разрешения организатора.</w:t>
      </w:r>
    </w:p>
    <w:p>
      <w:pPr>
        <w:pStyle w:val="Normal"/>
        <w:ind w:firstLine="709" w:left="0" w:right="0"/>
        <w:jc w:val="both"/>
        <w:rPr>
          <w:rFonts w:ascii="Times New Roman" w:hAnsi="Times New Roman"/>
        </w:rPr>
      </w:pPr>
      <w:r>
        <w:rPr>
          <w:rFonts w:ascii="Times New Roman" w:hAnsi="Times New Roman"/>
          <w:sz w:val="28"/>
        </w:rPr>
        <w:t>Не производите пересоединения в цепях до отключения источника электропитания.</w:t>
      </w:r>
    </w:p>
    <w:p>
      <w:pPr>
        <w:pStyle w:val="Normal"/>
        <w:ind w:firstLine="709" w:left="0" w:right="0"/>
        <w:jc w:val="both"/>
        <w:rPr>
          <w:rFonts w:ascii="Times New Roman" w:hAnsi="Times New Roman"/>
        </w:rPr>
      </w:pPr>
      <w:r>
        <w:rPr>
          <w:rFonts w:ascii="Times New Roman" w:hAnsi="Times New Roman"/>
          <w:sz w:val="28"/>
        </w:rPr>
        <w:t>Пользуйтесь инструментами с изолирующими ручками.</w:t>
      </w:r>
    </w:p>
    <w:p>
      <w:pPr>
        <w:pStyle w:val="Normal"/>
        <w:ind w:firstLine="709" w:left="0" w:right="0"/>
        <w:jc w:val="both"/>
        <w:rPr>
          <w:rFonts w:ascii="Times New Roman" w:hAnsi="Times New Roman"/>
        </w:rPr>
      </w:pPr>
      <w:r>
        <w:rPr>
          <w:rFonts w:ascii="Times New Roman" w:hAnsi="Times New Roman"/>
          <w:sz w:val="28"/>
        </w:rPr>
        <w:t>По окончании работы отключите источник электропитания, после чего разберите электрическую цепь.</w:t>
      </w:r>
    </w:p>
    <w:p>
      <w:pPr>
        <w:pStyle w:val="Normal"/>
        <w:ind w:firstLine="709" w:left="0" w:right="0"/>
        <w:jc w:val="both"/>
        <w:rPr>
          <w:rFonts w:ascii="Times New Roman" w:hAnsi="Times New Roman"/>
        </w:rPr>
      </w:pPr>
      <w:r>
        <w:rPr>
          <w:rFonts w:ascii="Times New Roman" w:hAnsi="Times New Roman"/>
          <w:sz w:val="28"/>
        </w:rPr>
        <w:t>Не уходите с рабочего места без разрешения организатора в аудитории.</w:t>
      </w:r>
    </w:p>
    <w:p>
      <w:pPr>
        <w:pStyle w:val="Normal"/>
        <w:ind w:firstLine="709" w:left="0" w:right="0"/>
        <w:jc w:val="both"/>
        <w:rPr>
          <w:rFonts w:ascii="Times New Roman" w:hAnsi="Times New Roman"/>
          <w:sz w:val="28"/>
        </w:rPr>
      </w:pPr>
      <w:r>
        <w:rPr>
          <w:rFonts w:ascii="Times New Roman" w:hAnsi="Times New Roman"/>
          <w:sz w:val="28"/>
        </w:rPr>
        <w:t>Обнаружив неисправность в электрических устройствах, находящихся под напряжением, немедленно отключите источник электропитания и сообщите об этом организатору в аудитории.</w:t>
      </w:r>
    </w:p>
    <w:p>
      <w:pPr>
        <w:pStyle w:val="Normal"/>
        <w:ind w:firstLine="708" w:left="0" w:right="0"/>
        <w:jc w:val="both"/>
        <w:rPr>
          <w:rFonts w:ascii="Times New Roman" w:hAnsi="Times New Roman"/>
          <w:sz w:val="28"/>
        </w:rPr>
      </w:pPr>
      <w:r>
        <w:rPr>
          <w:rFonts w:ascii="Times New Roman" w:hAnsi="Times New Roman"/>
          <w:sz w:val="28"/>
        </w:rPr>
        <w:t>Инструктаж закончен. Сейчас к вам подойдет специалист по проведению инструктажа и обеспечению лабораторных работ и даст расписаться в журнале проведения инструктажа по технике безопасности при обращении с лабораторным оборудованием и реактивами</w:t>
      </w:r>
      <w:r>
        <w:rPr>
          <w:rFonts w:ascii="Times New Roman" w:hAnsi="Times New Roman"/>
        </w:rPr>
        <w:t xml:space="preserve"> </w:t>
      </w:r>
      <w:r>
        <w:rPr>
          <w:rFonts w:ascii="Times New Roman" w:hAnsi="Times New Roman"/>
          <w:sz w:val="28"/>
        </w:rPr>
        <w:t>(см. приложение 3).</w:t>
      </w:r>
    </w:p>
    <w:p>
      <w:pPr>
        <w:pStyle w:val="Normal"/>
        <w:ind w:firstLine="709" w:left="0" w:right="0"/>
        <w:jc w:val="both"/>
        <w:rPr>
          <w:rFonts w:ascii="Times New Roman" w:hAnsi="Times New Roman"/>
        </w:rPr>
      </w:pPr>
      <w:r>
        <w:rPr>
          <w:rFonts w:ascii="Times New Roman" w:hAnsi="Times New Roman"/>
        </w:rPr>
      </w:r>
    </w:p>
    <w:p>
      <w:pPr>
        <w:pStyle w:val="Normal"/>
        <w:jc w:val="both"/>
        <w:rPr>
          <w:rFonts w:ascii="Times New Roman" w:hAnsi="Times New Roman"/>
          <w:sz w:val="28"/>
        </w:rPr>
      </w:pPr>
      <w:r>
        <w:rPr>
          <w:rFonts w:ascii="Times New Roman" w:hAnsi="Times New Roman"/>
          <w:sz w:val="28"/>
        </w:rPr>
      </w:r>
    </w:p>
    <w:p>
      <w:pPr>
        <w:pStyle w:val="Heading2"/>
        <w:jc w:val="center"/>
        <w:rPr>
          <w:rFonts w:ascii="Times New Roman" w:hAnsi="Times New Roman"/>
        </w:rPr>
      </w:pPr>
      <w:bookmarkStart w:id="11" w:name="__RefHeading___11"/>
      <w:bookmarkEnd w:id="11"/>
      <w:r>
        <w:rPr>
          <w:rFonts w:ascii="Times New Roman" w:hAnsi="Times New Roman"/>
        </w:rPr>
        <w:t>7.2.</w:t>
        <w:tab/>
      </w:r>
      <w:r>
        <w:rPr/>
        <w:t>Инструкция по технике безопасности при обращении с лабораторным оборудованием и реактивами при выполнении химического эксперимента для участников ОГЭ по химии</w:t>
      </w:r>
    </w:p>
    <w:p>
      <w:pPr>
        <w:pStyle w:val="Normal"/>
        <w:ind w:firstLine="709" w:left="0" w:right="0"/>
        <w:jc w:val="center"/>
        <w:rPr>
          <w:rFonts w:ascii="Times New Roman" w:hAnsi="Times New Roman"/>
        </w:rPr>
      </w:pPr>
      <w:r>
        <w:rPr>
          <w:rFonts w:ascii="Times New Roman" w:hAnsi="Times New Roman"/>
          <w:sz w:val="28"/>
        </w:rPr>
        <w:t>Уважаемые участники экзамена!</w:t>
      </w:r>
    </w:p>
    <w:p>
      <w:pPr>
        <w:pStyle w:val="Normal"/>
        <w:ind w:firstLine="709" w:left="0" w:right="0"/>
        <w:jc w:val="both"/>
        <w:rPr>
          <w:rFonts w:ascii="Times New Roman" w:hAnsi="Times New Roman"/>
        </w:rPr>
      </w:pPr>
      <w:r>
        <w:rPr>
          <w:rFonts w:ascii="Times New Roman" w:hAnsi="Times New Roman"/>
          <w:sz w:val="28"/>
        </w:rPr>
        <w:t>Во время работы необходимо соблюдать чистоту, тишину и порядок.</w:t>
      </w:r>
    </w:p>
    <w:p>
      <w:pPr>
        <w:pStyle w:val="Normal"/>
        <w:ind w:firstLine="709" w:left="0" w:right="0"/>
        <w:jc w:val="both"/>
        <w:rPr>
          <w:rFonts w:ascii="Times New Roman" w:hAnsi="Times New Roman"/>
        </w:rPr>
      </w:pPr>
      <w:r>
        <w:rPr>
          <w:rFonts w:ascii="Times New Roman" w:hAnsi="Times New Roman"/>
          <w:sz w:val="28"/>
        </w:rPr>
        <w:t>Категорически запрещается в лаборатории принимать пищу, пить воду и пробовать вещества на вкус.</w:t>
      </w:r>
    </w:p>
    <w:p>
      <w:pPr>
        <w:pStyle w:val="Normal"/>
        <w:ind w:firstLine="709" w:left="0" w:right="0"/>
        <w:jc w:val="both"/>
        <w:rPr>
          <w:rFonts w:ascii="Times New Roman" w:hAnsi="Times New Roman"/>
        </w:rPr>
      </w:pPr>
      <w:r>
        <w:rPr>
          <w:rFonts w:ascii="Times New Roman" w:hAnsi="Times New Roman"/>
          <w:sz w:val="28"/>
        </w:rPr>
        <w:t>Нельзя приступать к работе, пока не пройден инструктаж по технике безопасности.</w:t>
      </w:r>
    </w:p>
    <w:p>
      <w:pPr>
        <w:pStyle w:val="Normal"/>
        <w:ind w:firstLine="709" w:left="0" w:right="0"/>
        <w:jc w:val="both"/>
        <w:rPr>
          <w:rFonts w:ascii="Times New Roman" w:hAnsi="Times New Roman"/>
        </w:rPr>
      </w:pPr>
      <w:r>
        <w:rPr>
          <w:rFonts w:ascii="Times New Roman" w:hAnsi="Times New Roman"/>
          <w:sz w:val="28"/>
        </w:rPr>
        <w:t>При проведении работы можно пользоваться только теми склянками, банками и т.п., на которых имеются четкие надписи на этикетках.</w:t>
      </w:r>
    </w:p>
    <w:p>
      <w:pPr>
        <w:pStyle w:val="Normal"/>
        <w:ind w:firstLine="708" w:left="0" w:right="0"/>
        <w:jc w:val="both"/>
        <w:rPr>
          <w:rFonts w:ascii="Times New Roman" w:hAnsi="Times New Roman"/>
        </w:rPr>
      </w:pPr>
      <w:r>
        <w:rPr>
          <w:rFonts w:ascii="Times New Roman" w:hAnsi="Times New Roman"/>
          <w:sz w:val="28"/>
        </w:rPr>
        <w:t>Склянки с веществами или растворами необходимо брать одной рукой за горлышко, а другой – поддерживать снизу за дно.</w:t>
      </w:r>
    </w:p>
    <w:p>
      <w:pPr>
        <w:pStyle w:val="Normal"/>
        <w:ind w:firstLine="709" w:left="0" w:right="0"/>
        <w:jc w:val="both"/>
        <w:rPr>
          <w:rFonts w:ascii="Times New Roman" w:hAnsi="Times New Roman"/>
        </w:rPr>
      </w:pPr>
      <w:r>
        <w:rPr>
          <w:rFonts w:ascii="Times New Roman" w:hAnsi="Times New Roman"/>
          <w:sz w:val="28"/>
        </w:rPr>
        <w:t>При переливании реактивов не наклоняйтесь над сосудами во избежание попадания капель жидкостей на кожу, глаза или одежду.</w:t>
      </w:r>
    </w:p>
    <w:p>
      <w:pPr>
        <w:pStyle w:val="Normal"/>
        <w:ind w:firstLine="709" w:left="0" w:right="0"/>
        <w:jc w:val="both"/>
        <w:rPr>
          <w:rFonts w:ascii="Times New Roman" w:hAnsi="Times New Roman"/>
        </w:rPr>
      </w:pPr>
      <w:r>
        <w:rPr>
          <w:rFonts w:ascii="Times New Roman" w:hAnsi="Times New Roman"/>
          <w:sz w:val="28"/>
        </w:rPr>
        <w:t>Для переноса жидкости из одной емкости в другую рекомендуется использовать склянки с пипеткой.</w:t>
      </w:r>
    </w:p>
    <w:p>
      <w:pPr>
        <w:pStyle w:val="Normal"/>
        <w:ind w:firstLine="709" w:left="0" w:right="0"/>
        <w:jc w:val="both"/>
        <w:rPr>
          <w:rFonts w:ascii="Times New Roman" w:hAnsi="Times New Roman"/>
        </w:rPr>
      </w:pPr>
      <w:r>
        <w:rPr>
          <w:rFonts w:ascii="Times New Roman" w:hAnsi="Times New Roman"/>
          <w:sz w:val="28"/>
        </w:rPr>
        <w:t>Сосуды с реактивами после использования необходимо закрывать пробками и ставить на соответствующие места.</w:t>
      </w:r>
    </w:p>
    <w:p>
      <w:pPr>
        <w:pStyle w:val="Normal"/>
        <w:ind w:firstLine="709" w:left="0" w:right="0"/>
        <w:jc w:val="both"/>
        <w:rPr>
          <w:rFonts w:ascii="Times New Roman" w:hAnsi="Times New Roman"/>
        </w:rPr>
      </w:pPr>
      <w:r>
        <w:rPr>
          <w:rFonts w:ascii="Times New Roman" w:hAnsi="Times New Roman"/>
          <w:sz w:val="28"/>
        </w:rPr>
        <w:t>Смешивая растворы, необходимо стремиться, чтобы общий объём смеси не превышал 1/2 объёма пробирки (не более 3-4 мл).</w:t>
      </w:r>
    </w:p>
    <w:p>
      <w:pPr>
        <w:pStyle w:val="Normal"/>
        <w:ind w:firstLine="709" w:left="0" w:right="0"/>
        <w:jc w:val="both"/>
        <w:rPr>
          <w:rFonts w:ascii="Times New Roman" w:hAnsi="Times New Roman"/>
        </w:rPr>
      </w:pPr>
      <w:r>
        <w:rPr>
          <w:rFonts w:ascii="Times New Roman" w:hAnsi="Times New Roman"/>
          <w:sz w:val="28"/>
        </w:rPr>
        <w:t>Запрещается брать твердые вещества руками: используйте для этого шпатель/</w:t>
      </w:r>
      <w:r>
        <w:rPr>
          <w:rFonts w:ascii="Times New Roman" w:hAnsi="Times New Roman"/>
        </w:rPr>
        <w:t xml:space="preserve"> </w:t>
      </w:r>
      <w:r>
        <w:rPr>
          <w:rFonts w:ascii="Times New Roman" w:hAnsi="Times New Roman"/>
          <w:sz w:val="28"/>
        </w:rPr>
        <w:t>ложечку для отбора сухих веществ.</w:t>
      </w:r>
    </w:p>
    <w:p>
      <w:pPr>
        <w:pStyle w:val="Normal"/>
        <w:ind w:firstLine="709" w:left="0" w:right="0"/>
        <w:jc w:val="both"/>
        <w:rPr>
          <w:rFonts w:ascii="Times New Roman" w:hAnsi="Times New Roman"/>
        </w:rPr>
      </w:pPr>
      <w:r>
        <w:rPr>
          <w:rFonts w:ascii="Times New Roman" w:hAnsi="Times New Roman"/>
          <w:sz w:val="28"/>
        </w:rPr>
        <w:t>Для определения запаха вещества следует осторожно, не наклоняясь над сосудом и не вдыхая глубоко, лёгким движением руки направлять на себя выделяющийся газ (пары или вещества).</w:t>
      </w:r>
    </w:p>
    <w:p>
      <w:pPr>
        <w:pStyle w:val="Normal"/>
        <w:ind w:firstLine="709" w:left="0" w:right="0"/>
        <w:jc w:val="both"/>
        <w:rPr>
          <w:rFonts w:ascii="Times New Roman" w:hAnsi="Times New Roman"/>
        </w:rPr>
      </w:pPr>
      <w:r>
        <w:rPr>
          <w:rFonts w:ascii="Times New Roman" w:hAnsi="Times New Roman"/>
          <w:sz w:val="28"/>
        </w:rPr>
        <w:t>Перемешивая содержимое пробирки, запрещается закрывать ее отверстие пальцем руки: используйте для этого пробку или перемешайте, слегка постукивая пальцем по нижней части пробки.</w:t>
      </w:r>
    </w:p>
    <w:p>
      <w:pPr>
        <w:pStyle w:val="Normal"/>
        <w:ind w:firstLine="708" w:left="0" w:right="0"/>
        <w:jc w:val="both"/>
        <w:rPr>
          <w:rFonts w:ascii="Times New Roman" w:hAnsi="Times New Roman"/>
        </w:rPr>
      </w:pPr>
      <w:r>
        <w:rPr>
          <w:rFonts w:ascii="Times New Roman" w:hAnsi="Times New Roman"/>
          <w:sz w:val="28"/>
        </w:rPr>
        <w:t>В случае разлива жидкости или рассыпания твердого вещества сообщите об этом организатору в аудитории.</w:t>
      </w:r>
    </w:p>
    <w:p>
      <w:pPr>
        <w:pStyle w:val="Normal"/>
        <w:ind w:firstLine="709" w:left="0" w:right="0"/>
        <w:jc w:val="both"/>
        <w:rPr>
          <w:rFonts w:ascii="Times New Roman" w:hAnsi="Times New Roman"/>
          <w:b/>
          <w:sz w:val="28"/>
        </w:rPr>
      </w:pPr>
      <w:r>
        <w:rPr>
          <w:rFonts w:ascii="Times New Roman" w:hAnsi="Times New Roman"/>
          <w:sz w:val="28"/>
        </w:rPr>
        <w:t>В случае ухудшения самочувствия сообщите об этом организатору в аудитории.</w:t>
      </w:r>
    </w:p>
    <w:p>
      <w:pPr>
        <w:pStyle w:val="Normal"/>
        <w:ind w:firstLine="708" w:left="0" w:right="0"/>
        <w:jc w:val="both"/>
        <w:rPr>
          <w:rFonts w:ascii="Times New Roman" w:hAnsi="Times New Roman"/>
          <w:sz w:val="28"/>
        </w:rPr>
      </w:pPr>
      <w:r>
        <w:rPr>
          <w:rFonts w:ascii="Times New Roman" w:hAnsi="Times New Roman"/>
          <w:sz w:val="28"/>
        </w:rPr>
        <w:t>Инструктаж закончен. Сейчас к вам подойдет специалист по проведению инструктажа и обеспечению лабораторных работ и даст расписаться в журнале проведения инструктажа по технике безопасности при обращении с лабораторным оборудованием и реактивами</w:t>
      </w:r>
      <w:r>
        <w:rPr>
          <w:rFonts w:ascii="Times New Roman" w:hAnsi="Times New Roman"/>
        </w:rPr>
        <w:t xml:space="preserve"> </w:t>
      </w:r>
      <w:r>
        <w:rPr>
          <w:rFonts w:ascii="Times New Roman" w:hAnsi="Times New Roman"/>
          <w:sz w:val="28"/>
        </w:rPr>
        <w:t>(см. приложение 3).</w:t>
      </w:r>
    </w:p>
    <w:p>
      <w:pPr>
        <w:pStyle w:val="Normal"/>
        <w:ind w:firstLine="708" w:left="0" w:right="0"/>
        <w:jc w:val="both"/>
        <w:rPr>
          <w:rFonts w:ascii="Times New Roman" w:hAnsi="Times New Roman"/>
          <w:sz w:val="28"/>
        </w:rPr>
      </w:pPr>
      <w:r>
        <w:rPr>
          <w:rFonts w:ascii="Times New Roman" w:hAnsi="Times New Roman"/>
          <w:sz w:val="28"/>
        </w:rPr>
      </w:r>
    </w:p>
    <w:p>
      <w:pPr>
        <w:pStyle w:val="Heading1"/>
        <w:jc w:val="center"/>
        <w:rPr>
          <w:rFonts w:ascii="Times New Roman" w:hAnsi="Times New Roman"/>
        </w:rPr>
      </w:pPr>
      <w:bookmarkStart w:id="12" w:name="__RefHeading___12"/>
      <w:bookmarkEnd w:id="12"/>
      <w:r>
        <w:rPr>
          <w:rFonts w:ascii="Times New Roman" w:hAnsi="Times New Roman"/>
        </w:rPr>
        <w:t>8. Бланки ответов участников ГИА</w:t>
      </w:r>
    </w:p>
    <w:p>
      <w:pPr>
        <w:pStyle w:val="Heading2"/>
        <w:jc w:val="center"/>
        <w:rPr>
          <w:rFonts w:ascii="Times New Roman" w:hAnsi="Times New Roman"/>
        </w:rPr>
      </w:pPr>
      <w:bookmarkStart w:id="13" w:name="__RefHeading___13"/>
      <w:bookmarkEnd w:id="13"/>
      <w:r>
        <w:rPr>
          <w:rFonts w:ascii="Times New Roman" w:hAnsi="Times New Roman"/>
        </w:rPr>
        <w:t>8.1. Общая часть</w:t>
      </w:r>
    </w:p>
    <w:p>
      <w:pPr>
        <w:pStyle w:val="Normal"/>
        <w:ind w:firstLine="720" w:left="0" w:right="0"/>
        <w:jc w:val="both"/>
        <w:rPr>
          <w:rFonts w:ascii="Times New Roman" w:hAnsi="Times New Roman"/>
        </w:rPr>
      </w:pPr>
      <w:r>
        <w:rPr>
          <w:rFonts w:ascii="Times New Roman" w:hAnsi="Times New Roman"/>
          <w:sz w:val="28"/>
        </w:rPr>
        <w:t>Участники основного государственного экзамена (далее - ОГЭ) выполняют экзаменационные работы на бланках ответов, включающих в себя:</w:t>
      </w:r>
    </w:p>
    <w:p>
      <w:pPr>
        <w:pStyle w:val="Normal"/>
        <w:ind w:firstLine="720" w:left="0" w:right="0"/>
        <w:jc w:val="both"/>
        <w:rPr>
          <w:rFonts w:ascii="Times New Roman" w:hAnsi="Times New Roman"/>
        </w:rPr>
      </w:pPr>
      <w:r>
        <w:rPr>
          <w:rFonts w:ascii="Times New Roman" w:hAnsi="Times New Roman"/>
          <w:sz w:val="28"/>
        </w:rPr>
        <w:t xml:space="preserve">бланк ответов №1; </w:t>
      </w:r>
    </w:p>
    <w:p>
      <w:pPr>
        <w:pStyle w:val="Normal"/>
        <w:ind w:firstLine="720" w:left="0" w:right="0"/>
        <w:jc w:val="both"/>
        <w:rPr>
          <w:rFonts w:ascii="Times New Roman" w:hAnsi="Times New Roman"/>
        </w:rPr>
      </w:pPr>
      <w:r>
        <w:rPr>
          <w:rFonts w:ascii="Times New Roman" w:hAnsi="Times New Roman"/>
          <w:sz w:val="28"/>
        </w:rPr>
        <w:t>бланк ответов №2 лист 1;</w:t>
      </w:r>
    </w:p>
    <w:p>
      <w:pPr>
        <w:pStyle w:val="Normal"/>
        <w:ind w:firstLine="720" w:left="0" w:right="0"/>
        <w:jc w:val="both"/>
        <w:rPr>
          <w:rFonts w:ascii="Times New Roman" w:hAnsi="Times New Roman"/>
        </w:rPr>
      </w:pPr>
      <w:r>
        <w:rPr>
          <w:rFonts w:ascii="Times New Roman" w:hAnsi="Times New Roman"/>
          <w:sz w:val="28"/>
        </w:rPr>
        <w:t xml:space="preserve">бланк ответов №2 лист 2; </w:t>
      </w:r>
    </w:p>
    <w:p>
      <w:pPr>
        <w:pStyle w:val="Normal"/>
        <w:ind w:firstLine="720" w:left="0" w:right="0"/>
        <w:jc w:val="both"/>
        <w:rPr>
          <w:rFonts w:ascii="Times New Roman" w:hAnsi="Times New Roman"/>
        </w:rPr>
      </w:pPr>
      <w:r>
        <w:rPr>
          <w:rFonts w:ascii="Times New Roman" w:hAnsi="Times New Roman"/>
          <w:sz w:val="28"/>
        </w:rPr>
        <w:t>дополнительный бланк ответов №2;</w:t>
      </w:r>
    </w:p>
    <w:p>
      <w:pPr>
        <w:pStyle w:val="Normal"/>
        <w:ind w:firstLine="720" w:left="0" w:right="0"/>
        <w:jc w:val="both"/>
        <w:rPr>
          <w:rFonts w:ascii="Times New Roman" w:hAnsi="Times New Roman"/>
        </w:rPr>
      </w:pPr>
      <w:r>
        <w:rPr>
          <w:rFonts w:ascii="Times New Roman" w:hAnsi="Times New Roman"/>
          <w:sz w:val="28"/>
        </w:rPr>
        <w:t>бланк устного экзамена;</w:t>
      </w:r>
    </w:p>
    <w:p>
      <w:pPr>
        <w:pStyle w:val="Normal"/>
        <w:ind w:firstLine="720" w:left="0" w:right="0"/>
        <w:jc w:val="both"/>
        <w:rPr>
          <w:rFonts w:ascii="Times New Roman" w:hAnsi="Times New Roman"/>
        </w:rPr>
      </w:pPr>
      <w:r>
        <w:rPr>
          <w:rFonts w:ascii="Times New Roman" w:hAnsi="Times New Roman"/>
          <w:sz w:val="28"/>
        </w:rPr>
        <w:t xml:space="preserve">Бланки ответов участников ГИА односторонние. </w:t>
      </w:r>
    </w:p>
    <w:p>
      <w:pPr>
        <w:pStyle w:val="Normal"/>
        <w:ind w:firstLine="720" w:left="0" w:right="0"/>
        <w:jc w:val="both"/>
        <w:rPr>
          <w:rFonts w:ascii="Times New Roman" w:hAnsi="Times New Roman"/>
        </w:rPr>
      </w:pPr>
      <w:r>
        <w:rPr>
          <w:rFonts w:ascii="Times New Roman" w:hAnsi="Times New Roman"/>
          <w:b/>
          <w:sz w:val="28"/>
        </w:rPr>
        <w:t>!Оборотная сторона бланка ответов № 2 и дополнительного бланка ответов № 2 не заполняется!</w:t>
      </w:r>
    </w:p>
    <w:p>
      <w:pPr>
        <w:pStyle w:val="Normal"/>
        <w:ind w:firstLine="720" w:left="0" w:right="0"/>
        <w:jc w:val="both"/>
        <w:rPr>
          <w:rFonts w:ascii="Times New Roman" w:hAnsi="Times New Roman"/>
        </w:rPr>
      </w:pPr>
      <w:r>
        <w:rPr>
          <w:rFonts w:ascii="Times New Roman" w:hAnsi="Times New Roman"/>
          <w:sz w:val="28"/>
        </w:rPr>
        <w:t xml:space="preserve">В бланке ответов №1 предусмотрено три части - верхняя, средняя и нижняя. </w:t>
      </w:r>
    </w:p>
    <w:p>
      <w:pPr>
        <w:pStyle w:val="Normal"/>
        <w:ind w:firstLine="720" w:left="0" w:right="0"/>
        <w:jc w:val="both"/>
        <w:rPr>
          <w:rFonts w:ascii="Times New Roman" w:hAnsi="Times New Roman"/>
        </w:rPr>
      </w:pPr>
      <w:r>
        <w:rPr>
          <w:rFonts w:ascii="Times New Roman" w:hAnsi="Times New Roman"/>
          <w:sz w:val="28"/>
        </w:rPr>
        <w:t xml:space="preserve">В верхней части бланка ответов №1 размещен образец написания цифр, букв и символов, а также регистрационная часть, где заполняются следующие поля: </w:t>
      </w:r>
    </w:p>
    <w:p>
      <w:pPr>
        <w:pStyle w:val="Normal"/>
        <w:ind w:firstLine="720" w:left="0" w:right="0"/>
        <w:jc w:val="both"/>
        <w:rPr>
          <w:rFonts w:ascii="Times New Roman" w:hAnsi="Times New Roman"/>
        </w:rPr>
      </w:pPr>
      <w:r>
        <w:rPr>
          <w:rFonts w:ascii="Times New Roman" w:hAnsi="Times New Roman"/>
          <w:sz w:val="28"/>
        </w:rPr>
        <w:t>«Код региона»;</w:t>
      </w:r>
    </w:p>
    <w:p>
      <w:pPr>
        <w:pStyle w:val="Normal"/>
        <w:ind w:firstLine="720" w:left="0" w:right="0"/>
        <w:jc w:val="both"/>
        <w:rPr>
          <w:rFonts w:ascii="Times New Roman" w:hAnsi="Times New Roman"/>
        </w:rPr>
      </w:pPr>
      <w:r>
        <w:rPr>
          <w:rFonts w:ascii="Times New Roman" w:hAnsi="Times New Roman"/>
          <w:sz w:val="28"/>
        </w:rPr>
        <w:t>«Код образовательной организации»;</w:t>
      </w:r>
    </w:p>
    <w:p>
      <w:pPr>
        <w:pStyle w:val="Normal"/>
        <w:ind w:firstLine="720" w:left="0" w:right="0"/>
        <w:jc w:val="both"/>
        <w:rPr>
          <w:rFonts w:ascii="Times New Roman" w:hAnsi="Times New Roman"/>
        </w:rPr>
      </w:pPr>
      <w:r>
        <w:rPr>
          <w:rFonts w:ascii="Times New Roman" w:hAnsi="Times New Roman"/>
          <w:sz w:val="28"/>
        </w:rPr>
        <w:t>«Номер и буква класса»;</w:t>
      </w:r>
    </w:p>
    <w:p>
      <w:pPr>
        <w:pStyle w:val="Normal"/>
        <w:ind w:firstLine="720" w:left="0" w:right="0"/>
        <w:jc w:val="both"/>
        <w:rPr>
          <w:rFonts w:ascii="Times New Roman" w:hAnsi="Times New Roman"/>
        </w:rPr>
      </w:pPr>
      <w:r>
        <w:rPr>
          <w:rFonts w:ascii="Times New Roman" w:hAnsi="Times New Roman"/>
          <w:sz w:val="28"/>
        </w:rPr>
        <w:t>«Код пункта проведения экзамена»;</w:t>
      </w:r>
    </w:p>
    <w:p>
      <w:pPr>
        <w:pStyle w:val="Normal"/>
        <w:ind w:firstLine="720" w:left="0" w:right="0"/>
        <w:jc w:val="both"/>
        <w:rPr>
          <w:rFonts w:ascii="Times New Roman" w:hAnsi="Times New Roman"/>
        </w:rPr>
      </w:pPr>
      <w:r>
        <w:rPr>
          <w:rFonts w:ascii="Times New Roman" w:hAnsi="Times New Roman"/>
          <w:sz w:val="28"/>
        </w:rPr>
        <w:t>«Номер аудитории»;</w:t>
      </w:r>
    </w:p>
    <w:p>
      <w:pPr>
        <w:pStyle w:val="Normal"/>
        <w:ind w:firstLine="720" w:left="0" w:right="0"/>
        <w:jc w:val="both"/>
        <w:rPr>
          <w:rFonts w:ascii="Times New Roman" w:hAnsi="Times New Roman"/>
        </w:rPr>
      </w:pPr>
      <w:r>
        <w:rPr>
          <w:rFonts w:ascii="Times New Roman" w:hAnsi="Times New Roman"/>
          <w:sz w:val="28"/>
        </w:rPr>
        <w:t>«Код предмета»;</w:t>
      </w:r>
    </w:p>
    <w:p>
      <w:pPr>
        <w:pStyle w:val="Normal"/>
        <w:ind w:firstLine="720" w:left="0" w:right="0"/>
        <w:jc w:val="both"/>
        <w:rPr>
          <w:rFonts w:ascii="Times New Roman" w:hAnsi="Times New Roman"/>
        </w:rPr>
      </w:pPr>
      <w:r>
        <w:rPr>
          <w:rFonts w:ascii="Times New Roman" w:hAnsi="Times New Roman"/>
          <w:sz w:val="28"/>
        </w:rPr>
        <w:t>«Название предмета»;</w:t>
      </w:r>
    </w:p>
    <w:p>
      <w:pPr>
        <w:pStyle w:val="Normal"/>
        <w:ind w:firstLine="720" w:left="0" w:right="0"/>
        <w:jc w:val="both"/>
        <w:rPr>
          <w:rFonts w:ascii="Times New Roman" w:hAnsi="Times New Roman"/>
        </w:rPr>
      </w:pPr>
      <w:r>
        <w:rPr>
          <w:rFonts w:ascii="Times New Roman" w:hAnsi="Times New Roman"/>
          <w:sz w:val="28"/>
        </w:rPr>
        <w:t>«Дата проведения экзамена»;</w:t>
      </w:r>
    </w:p>
    <w:p>
      <w:pPr>
        <w:pStyle w:val="Normal"/>
        <w:ind w:firstLine="720" w:left="0" w:right="0"/>
        <w:jc w:val="both"/>
        <w:rPr>
          <w:rFonts w:ascii="Times New Roman" w:hAnsi="Times New Roman"/>
        </w:rPr>
      </w:pPr>
      <w:r>
        <w:rPr>
          <w:rFonts w:ascii="Times New Roman" w:hAnsi="Times New Roman"/>
          <w:sz w:val="28"/>
        </w:rPr>
        <w:t>«Сведения об участнике государственной итоговой аттестации», включающие в себя поля:</w:t>
      </w:r>
    </w:p>
    <w:p>
      <w:pPr>
        <w:pStyle w:val="Normal"/>
        <w:ind w:firstLine="720" w:left="0" w:right="0"/>
        <w:jc w:val="both"/>
        <w:rPr>
          <w:rFonts w:ascii="Times New Roman" w:hAnsi="Times New Roman"/>
        </w:rPr>
      </w:pPr>
      <w:r>
        <w:rPr>
          <w:rFonts w:ascii="Times New Roman" w:hAnsi="Times New Roman"/>
          <w:sz w:val="28"/>
        </w:rPr>
        <w:t>«Фамилия»;</w:t>
      </w:r>
    </w:p>
    <w:p>
      <w:pPr>
        <w:pStyle w:val="Normal"/>
        <w:ind w:firstLine="720" w:left="0" w:right="0"/>
        <w:jc w:val="both"/>
        <w:rPr>
          <w:rFonts w:ascii="Times New Roman" w:hAnsi="Times New Roman"/>
        </w:rPr>
      </w:pPr>
      <w:r>
        <w:rPr>
          <w:rFonts w:ascii="Times New Roman" w:hAnsi="Times New Roman"/>
          <w:sz w:val="28"/>
        </w:rPr>
        <w:t>«Имя»;</w:t>
      </w:r>
    </w:p>
    <w:p>
      <w:pPr>
        <w:pStyle w:val="Normal"/>
        <w:ind w:firstLine="720" w:left="0" w:right="0"/>
        <w:jc w:val="both"/>
        <w:rPr>
          <w:rFonts w:ascii="Times New Roman" w:hAnsi="Times New Roman"/>
        </w:rPr>
      </w:pPr>
      <w:r>
        <w:rPr>
          <w:rFonts w:ascii="Times New Roman" w:hAnsi="Times New Roman"/>
          <w:sz w:val="28"/>
        </w:rPr>
        <w:t>«Отчество (при наличии)»;</w:t>
      </w:r>
    </w:p>
    <w:p>
      <w:pPr>
        <w:pStyle w:val="Normal"/>
        <w:ind w:firstLine="720" w:left="0" w:right="0"/>
        <w:jc w:val="both"/>
        <w:rPr>
          <w:rFonts w:ascii="Times New Roman" w:hAnsi="Times New Roman"/>
        </w:rPr>
      </w:pPr>
      <w:r>
        <w:rPr>
          <w:rFonts w:ascii="Times New Roman" w:hAnsi="Times New Roman"/>
          <w:sz w:val="28"/>
        </w:rPr>
        <w:t>«Серия и номер документа, удостоверяющего личность»;</w:t>
      </w:r>
    </w:p>
    <w:p>
      <w:pPr>
        <w:pStyle w:val="Normal"/>
        <w:ind w:firstLine="720" w:left="0" w:right="0"/>
        <w:jc w:val="both"/>
        <w:rPr>
          <w:rFonts w:ascii="Times New Roman" w:hAnsi="Times New Roman"/>
        </w:rPr>
      </w:pPr>
      <w:r>
        <w:rPr>
          <w:rFonts w:ascii="Times New Roman" w:hAnsi="Times New Roman"/>
          <w:sz w:val="28"/>
        </w:rPr>
        <w:t>«Подпись участника экзамена».</w:t>
      </w:r>
    </w:p>
    <w:p>
      <w:pPr>
        <w:pStyle w:val="Normal"/>
        <w:ind w:firstLine="720" w:left="0" w:right="0"/>
        <w:jc w:val="both"/>
        <w:rPr>
          <w:rFonts w:ascii="Times New Roman" w:hAnsi="Times New Roman"/>
        </w:rPr>
      </w:pPr>
      <w:r>
        <w:rPr>
          <w:rFonts w:ascii="Times New Roman" w:hAnsi="Times New Roman"/>
          <w:sz w:val="28"/>
        </w:rPr>
        <w:t>В верхней части бланка ответов № 1 размещен образец написания цифр, букв и символов.</w:t>
      </w:r>
    </w:p>
    <w:p>
      <w:pPr>
        <w:pStyle w:val="Normal"/>
        <w:ind w:firstLine="720" w:left="0" w:right="0"/>
        <w:jc w:val="both"/>
        <w:rPr>
          <w:rFonts w:ascii="Times New Roman" w:hAnsi="Times New Roman"/>
        </w:rPr>
      </w:pPr>
      <w:r>
        <w:rPr>
          <w:rFonts w:ascii="Times New Roman" w:hAnsi="Times New Roman"/>
          <w:sz w:val="28"/>
        </w:rPr>
        <w:t>В средней части бланка ответов № 1 расположены поля записи результатов выполнения заданий с кратким ответом.</w:t>
      </w:r>
    </w:p>
    <w:p>
      <w:pPr>
        <w:pStyle w:val="Normal"/>
        <w:ind w:firstLine="720" w:left="0" w:right="0"/>
        <w:jc w:val="both"/>
        <w:rPr>
          <w:rFonts w:ascii="Times New Roman" w:hAnsi="Times New Roman"/>
        </w:rPr>
      </w:pPr>
      <w:r>
        <w:rPr>
          <w:rFonts w:ascii="Times New Roman" w:hAnsi="Times New Roman"/>
          <w:sz w:val="28"/>
        </w:rPr>
        <w:t>В нижней части бланка ответов № 1 предусмотрены поля:</w:t>
      </w:r>
    </w:p>
    <w:p>
      <w:pPr>
        <w:pStyle w:val="Normal"/>
        <w:ind w:firstLine="720" w:left="0" w:right="0"/>
        <w:jc w:val="both"/>
        <w:rPr>
          <w:rFonts w:ascii="Times New Roman" w:hAnsi="Times New Roman"/>
        </w:rPr>
      </w:pPr>
      <w:r>
        <w:rPr>
          <w:rFonts w:ascii="Times New Roman" w:hAnsi="Times New Roman"/>
          <w:sz w:val="28"/>
        </w:rPr>
        <w:t>«Замена ошибочных ответов»;</w:t>
      </w:r>
    </w:p>
    <w:p>
      <w:pPr>
        <w:pStyle w:val="Normal"/>
        <w:ind w:firstLine="720" w:left="0" w:right="0"/>
        <w:jc w:val="both"/>
        <w:rPr>
          <w:rFonts w:ascii="Times New Roman" w:hAnsi="Times New Roman"/>
        </w:rPr>
      </w:pPr>
      <w:r>
        <w:rPr>
          <w:rFonts w:ascii="Times New Roman" w:hAnsi="Times New Roman"/>
          <w:sz w:val="28"/>
        </w:rPr>
        <w:t xml:space="preserve">«Количество заполненных полей»; </w:t>
      </w:r>
    </w:p>
    <w:p>
      <w:pPr>
        <w:pStyle w:val="Normal"/>
        <w:ind w:firstLine="720" w:left="0" w:right="0"/>
        <w:jc w:val="both"/>
        <w:rPr>
          <w:rFonts w:ascii="Times New Roman" w:hAnsi="Times New Roman"/>
        </w:rPr>
      </w:pPr>
      <w:r>
        <w:rPr>
          <w:rFonts w:ascii="Times New Roman" w:hAnsi="Times New Roman"/>
          <w:sz w:val="28"/>
        </w:rPr>
        <w:t>«Удален с экзамена в связи с нарушением порядка проведения ГИА»;</w:t>
      </w:r>
    </w:p>
    <w:p>
      <w:pPr>
        <w:pStyle w:val="Normal"/>
        <w:ind w:firstLine="720" w:left="0" w:right="0"/>
        <w:jc w:val="both"/>
        <w:rPr>
          <w:rFonts w:ascii="Times New Roman" w:hAnsi="Times New Roman"/>
        </w:rPr>
      </w:pPr>
      <w:r>
        <w:rPr>
          <w:rFonts w:ascii="Times New Roman" w:hAnsi="Times New Roman"/>
          <w:sz w:val="28"/>
        </w:rPr>
        <w:t>«Не завершил экзамен по уважительной причине»;</w:t>
      </w:r>
    </w:p>
    <w:p>
      <w:pPr>
        <w:pStyle w:val="Normal"/>
        <w:ind w:firstLine="720" w:left="0" w:right="0"/>
        <w:jc w:val="both"/>
        <w:rPr>
          <w:rFonts w:ascii="Times New Roman" w:hAnsi="Times New Roman"/>
        </w:rPr>
      </w:pPr>
      <w:r>
        <w:rPr>
          <w:rFonts w:ascii="Times New Roman" w:hAnsi="Times New Roman"/>
          <w:sz w:val="28"/>
        </w:rPr>
        <w:t>«Подпись ответственного организатора».</w:t>
      </w:r>
    </w:p>
    <w:p>
      <w:pPr>
        <w:pStyle w:val="Normal"/>
        <w:ind w:firstLine="720" w:left="0" w:right="0"/>
        <w:jc w:val="both"/>
        <w:rPr>
          <w:rFonts w:ascii="Times New Roman" w:hAnsi="Times New Roman"/>
        </w:rPr>
      </w:pPr>
      <w:r>
        <w:rPr>
          <w:rFonts w:ascii="Times New Roman" w:hAnsi="Times New Roman"/>
          <w:sz w:val="28"/>
        </w:rPr>
        <w:t>В бланке ответов № 1 в полях для записи результатов выполнения заданий с кратким ответом номера заданий, отсутствующих в КИМ по конкретному предмету, помечены фразой «Не заполняется».</w:t>
      </w:r>
    </w:p>
    <w:p>
      <w:pPr>
        <w:pStyle w:val="Normal"/>
        <w:ind w:firstLine="720" w:left="0" w:right="0"/>
        <w:jc w:val="both"/>
        <w:rPr>
          <w:rFonts w:ascii="Times New Roman" w:hAnsi="Times New Roman"/>
        </w:rPr>
      </w:pPr>
      <w:r>
        <w:rPr>
          <w:rFonts w:ascii="Times New Roman" w:hAnsi="Times New Roman"/>
          <w:sz w:val="28"/>
        </w:rPr>
        <w:t>В бланке ответов № 1 по химии предусмотрены поля для оценивания лабораторной работы двумя экспертами.</w:t>
      </w:r>
    </w:p>
    <w:p>
      <w:pPr>
        <w:pStyle w:val="Normal"/>
        <w:ind w:firstLine="720" w:left="0" w:right="0"/>
        <w:jc w:val="both"/>
        <w:rPr>
          <w:rFonts w:ascii="Times New Roman" w:hAnsi="Times New Roman"/>
        </w:rPr>
      </w:pPr>
      <w:r>
        <w:rPr>
          <w:rFonts w:ascii="Times New Roman" w:hAnsi="Times New Roman"/>
          <w:sz w:val="28"/>
        </w:rPr>
        <w:t xml:space="preserve">В бланках ответов № 2 и дополнительном бланке ответов № 2 две части – верхняя и нижняя. </w:t>
      </w:r>
    </w:p>
    <w:p>
      <w:pPr>
        <w:pStyle w:val="Normal"/>
        <w:ind w:firstLine="720" w:left="0" w:right="0"/>
        <w:jc w:val="both"/>
        <w:rPr>
          <w:rFonts w:ascii="Times New Roman" w:hAnsi="Times New Roman"/>
        </w:rPr>
      </w:pPr>
      <w:r>
        <w:rPr>
          <w:rFonts w:ascii="Times New Roman" w:hAnsi="Times New Roman"/>
          <w:sz w:val="28"/>
        </w:rPr>
        <w:t>В верхней части бланков ответов № 2 дополнительном бланке ответов № 2 расположены следующие поля:</w:t>
      </w:r>
    </w:p>
    <w:p>
      <w:pPr>
        <w:pStyle w:val="Normal"/>
        <w:ind w:firstLine="720" w:left="0" w:right="0"/>
        <w:jc w:val="both"/>
        <w:rPr>
          <w:rFonts w:ascii="Times New Roman" w:hAnsi="Times New Roman"/>
        </w:rPr>
      </w:pPr>
      <w:r>
        <w:rPr>
          <w:rFonts w:ascii="Times New Roman" w:hAnsi="Times New Roman"/>
          <w:sz w:val="28"/>
        </w:rPr>
        <w:t>«Код региона»;</w:t>
      </w:r>
    </w:p>
    <w:p>
      <w:pPr>
        <w:pStyle w:val="Normal"/>
        <w:ind w:firstLine="720" w:left="0" w:right="0"/>
        <w:jc w:val="both"/>
        <w:rPr>
          <w:rFonts w:ascii="Times New Roman" w:hAnsi="Times New Roman"/>
        </w:rPr>
      </w:pPr>
      <w:r>
        <w:rPr>
          <w:rFonts w:ascii="Times New Roman" w:hAnsi="Times New Roman"/>
          <w:sz w:val="28"/>
        </w:rPr>
        <w:t>«Код предмета»;</w:t>
      </w:r>
    </w:p>
    <w:p>
      <w:pPr>
        <w:pStyle w:val="Normal"/>
        <w:ind w:firstLine="720" w:left="0" w:right="0"/>
        <w:jc w:val="both"/>
        <w:rPr>
          <w:rFonts w:ascii="Times New Roman" w:hAnsi="Times New Roman"/>
        </w:rPr>
      </w:pPr>
      <w:r>
        <w:rPr>
          <w:rFonts w:ascii="Times New Roman" w:hAnsi="Times New Roman"/>
          <w:sz w:val="28"/>
        </w:rPr>
        <w:t>«Название предмета».</w:t>
      </w:r>
    </w:p>
    <w:p>
      <w:pPr>
        <w:pStyle w:val="Normal"/>
        <w:ind w:firstLine="720" w:left="0" w:right="0"/>
        <w:jc w:val="both"/>
        <w:rPr>
          <w:rFonts w:ascii="Times New Roman" w:hAnsi="Times New Roman"/>
        </w:rPr>
      </w:pPr>
      <w:r>
        <w:rPr>
          <w:rFonts w:ascii="Times New Roman" w:hAnsi="Times New Roman"/>
          <w:sz w:val="28"/>
        </w:rPr>
        <w:t>Также в этой части есть поле для записи цифрового значения кода дополнительного бланков ответов № 2 и (или) следующего дополнительного бланка ответов № 2 который будет использован участником экзамена.</w:t>
      </w:r>
    </w:p>
    <w:p>
      <w:pPr>
        <w:pStyle w:val="Normal"/>
        <w:ind w:firstLine="720" w:left="0" w:right="0"/>
        <w:jc w:val="both"/>
        <w:rPr>
          <w:rFonts w:ascii="Times New Roman" w:hAnsi="Times New Roman"/>
        </w:rPr>
      </w:pPr>
      <w:r>
        <w:rPr>
          <w:rFonts w:ascii="Times New Roman" w:hAnsi="Times New Roman"/>
          <w:sz w:val="28"/>
        </w:rPr>
        <w:t>В нижней части бланков ответов № 2 расположено поле для ответов и рекомендации для участников экзамена в случае недостатка места для записи ответов.</w:t>
      </w:r>
    </w:p>
    <w:p>
      <w:pPr>
        <w:pStyle w:val="Normal"/>
        <w:ind w:firstLine="720" w:left="0" w:right="0"/>
        <w:jc w:val="both"/>
        <w:rPr>
          <w:rFonts w:ascii="Times New Roman" w:hAnsi="Times New Roman"/>
        </w:rPr>
      </w:pPr>
      <w:r>
        <w:rPr>
          <w:rFonts w:ascii="Times New Roman" w:hAnsi="Times New Roman"/>
          <w:sz w:val="28"/>
        </w:rPr>
        <w:t xml:space="preserve">В бланке устного экзамена предусмотрено три части – верхняя, средняя и нижняя. </w:t>
      </w:r>
    </w:p>
    <w:p>
      <w:pPr>
        <w:pStyle w:val="Normal"/>
        <w:ind w:firstLine="720" w:left="0" w:right="0"/>
        <w:jc w:val="both"/>
        <w:rPr>
          <w:rFonts w:ascii="Times New Roman" w:hAnsi="Times New Roman"/>
        </w:rPr>
      </w:pPr>
      <w:r>
        <w:rPr>
          <w:rFonts w:ascii="Times New Roman" w:hAnsi="Times New Roman"/>
          <w:sz w:val="28"/>
        </w:rPr>
        <w:t>В верхней части бланка устного экзамена расположены следующие поля:</w:t>
      </w:r>
    </w:p>
    <w:p>
      <w:pPr>
        <w:pStyle w:val="Normal"/>
        <w:ind w:firstLine="720" w:left="0" w:right="0"/>
        <w:jc w:val="both"/>
        <w:rPr>
          <w:rFonts w:ascii="Times New Roman" w:hAnsi="Times New Roman"/>
        </w:rPr>
      </w:pPr>
      <w:r>
        <w:rPr>
          <w:rFonts w:ascii="Times New Roman" w:hAnsi="Times New Roman"/>
          <w:sz w:val="28"/>
        </w:rPr>
        <w:t>«Код региона»;</w:t>
      </w:r>
    </w:p>
    <w:p>
      <w:pPr>
        <w:pStyle w:val="Normal"/>
        <w:ind w:firstLine="720" w:left="0" w:right="0"/>
        <w:jc w:val="both"/>
        <w:rPr>
          <w:rFonts w:ascii="Times New Roman" w:hAnsi="Times New Roman"/>
        </w:rPr>
      </w:pPr>
      <w:r>
        <w:rPr>
          <w:rFonts w:ascii="Times New Roman" w:hAnsi="Times New Roman"/>
          <w:sz w:val="28"/>
        </w:rPr>
        <w:t>«Код образовательной организации»;</w:t>
      </w:r>
    </w:p>
    <w:p>
      <w:pPr>
        <w:pStyle w:val="Normal"/>
        <w:ind w:firstLine="720" w:left="0" w:right="0"/>
        <w:jc w:val="both"/>
        <w:rPr>
          <w:rFonts w:ascii="Times New Roman" w:hAnsi="Times New Roman"/>
        </w:rPr>
      </w:pPr>
      <w:r>
        <w:rPr>
          <w:rFonts w:ascii="Times New Roman" w:hAnsi="Times New Roman"/>
          <w:sz w:val="28"/>
        </w:rPr>
        <w:t>«Номер и буква класса»;</w:t>
      </w:r>
    </w:p>
    <w:p>
      <w:pPr>
        <w:pStyle w:val="Normal"/>
        <w:ind w:firstLine="720" w:left="0" w:right="0"/>
        <w:jc w:val="both"/>
        <w:rPr>
          <w:rFonts w:ascii="Times New Roman" w:hAnsi="Times New Roman"/>
        </w:rPr>
      </w:pPr>
      <w:r>
        <w:rPr>
          <w:rFonts w:ascii="Times New Roman" w:hAnsi="Times New Roman"/>
          <w:sz w:val="28"/>
        </w:rPr>
        <w:t>«Код пункта проведения экзамена»;</w:t>
      </w:r>
    </w:p>
    <w:p>
      <w:pPr>
        <w:pStyle w:val="Normal"/>
        <w:ind w:firstLine="720" w:left="0" w:right="0"/>
        <w:jc w:val="both"/>
        <w:rPr>
          <w:rFonts w:ascii="Times New Roman" w:hAnsi="Times New Roman"/>
        </w:rPr>
      </w:pPr>
      <w:r>
        <w:rPr>
          <w:rFonts w:ascii="Times New Roman" w:hAnsi="Times New Roman"/>
          <w:sz w:val="28"/>
        </w:rPr>
        <w:t>«Номер аудитории»;</w:t>
      </w:r>
    </w:p>
    <w:p>
      <w:pPr>
        <w:pStyle w:val="Normal"/>
        <w:ind w:firstLine="720" w:left="0" w:right="0"/>
        <w:jc w:val="both"/>
        <w:rPr>
          <w:rFonts w:ascii="Times New Roman" w:hAnsi="Times New Roman"/>
        </w:rPr>
      </w:pPr>
      <w:r>
        <w:rPr>
          <w:rFonts w:ascii="Times New Roman" w:hAnsi="Times New Roman"/>
          <w:sz w:val="28"/>
        </w:rPr>
        <w:t>«Код предмета»;</w:t>
      </w:r>
    </w:p>
    <w:p>
      <w:pPr>
        <w:pStyle w:val="Normal"/>
        <w:ind w:firstLine="720" w:left="0" w:right="0"/>
        <w:jc w:val="both"/>
        <w:rPr>
          <w:rFonts w:ascii="Times New Roman" w:hAnsi="Times New Roman"/>
        </w:rPr>
      </w:pPr>
      <w:r>
        <w:rPr>
          <w:rFonts w:ascii="Times New Roman" w:hAnsi="Times New Roman"/>
          <w:sz w:val="28"/>
        </w:rPr>
        <w:t>«Название предмета»;</w:t>
      </w:r>
    </w:p>
    <w:p>
      <w:pPr>
        <w:pStyle w:val="Normal"/>
        <w:ind w:firstLine="720" w:left="0" w:right="0"/>
        <w:jc w:val="both"/>
        <w:rPr>
          <w:rFonts w:ascii="Times New Roman" w:hAnsi="Times New Roman"/>
        </w:rPr>
      </w:pPr>
      <w:r>
        <w:rPr>
          <w:rFonts w:ascii="Times New Roman" w:hAnsi="Times New Roman"/>
          <w:sz w:val="28"/>
        </w:rPr>
        <w:t>«Дата проведения экзамена».</w:t>
      </w:r>
    </w:p>
    <w:p>
      <w:pPr>
        <w:pStyle w:val="Normal"/>
        <w:ind w:firstLine="720" w:left="0" w:right="0"/>
        <w:jc w:val="both"/>
        <w:rPr>
          <w:rFonts w:ascii="Times New Roman" w:hAnsi="Times New Roman"/>
        </w:rPr>
      </w:pPr>
      <w:r>
        <w:rPr>
          <w:rFonts w:ascii="Times New Roman" w:hAnsi="Times New Roman"/>
          <w:sz w:val="28"/>
        </w:rPr>
        <w:t>Также в верхней части бланка устного экзамена размещен образец написания цифр, букв и символов.</w:t>
      </w:r>
    </w:p>
    <w:p>
      <w:pPr>
        <w:pStyle w:val="Normal"/>
        <w:ind w:firstLine="720" w:left="0" w:right="0"/>
        <w:jc w:val="both"/>
        <w:rPr>
          <w:rFonts w:ascii="Times New Roman" w:hAnsi="Times New Roman"/>
        </w:rPr>
      </w:pPr>
      <w:r>
        <w:rPr>
          <w:rFonts w:ascii="Times New Roman" w:hAnsi="Times New Roman"/>
          <w:sz w:val="28"/>
        </w:rPr>
        <w:t>В средней части бланка устного экзамена указываются следующие сведения об участнике ГИА:</w:t>
      </w:r>
    </w:p>
    <w:p>
      <w:pPr>
        <w:pStyle w:val="Normal"/>
        <w:ind w:firstLine="720" w:left="0" w:right="0"/>
        <w:jc w:val="both"/>
        <w:rPr>
          <w:rFonts w:ascii="Times New Roman" w:hAnsi="Times New Roman"/>
        </w:rPr>
      </w:pPr>
      <w:r>
        <w:rPr>
          <w:rFonts w:ascii="Times New Roman" w:hAnsi="Times New Roman"/>
          <w:sz w:val="28"/>
        </w:rPr>
        <w:t>фамилия;</w:t>
      </w:r>
    </w:p>
    <w:p>
      <w:pPr>
        <w:pStyle w:val="Normal"/>
        <w:ind w:firstLine="720" w:left="0" w:right="0"/>
        <w:jc w:val="both"/>
        <w:rPr>
          <w:rFonts w:ascii="Times New Roman" w:hAnsi="Times New Roman"/>
        </w:rPr>
      </w:pPr>
      <w:r>
        <w:rPr>
          <w:rFonts w:ascii="Times New Roman" w:hAnsi="Times New Roman"/>
          <w:sz w:val="28"/>
        </w:rPr>
        <w:t>имя:</w:t>
      </w:r>
    </w:p>
    <w:p>
      <w:pPr>
        <w:pStyle w:val="Normal"/>
        <w:ind w:firstLine="720" w:left="0" w:right="0"/>
        <w:jc w:val="both"/>
        <w:rPr>
          <w:rFonts w:ascii="Times New Roman" w:hAnsi="Times New Roman"/>
        </w:rPr>
      </w:pPr>
      <w:r>
        <w:rPr>
          <w:rFonts w:ascii="Times New Roman" w:hAnsi="Times New Roman"/>
          <w:sz w:val="28"/>
        </w:rPr>
        <w:t>отчество (при наличии);</w:t>
      </w:r>
    </w:p>
    <w:p>
      <w:pPr>
        <w:pStyle w:val="Normal"/>
        <w:ind w:firstLine="720" w:left="0" w:right="0"/>
        <w:jc w:val="both"/>
        <w:rPr>
          <w:rFonts w:ascii="Times New Roman" w:hAnsi="Times New Roman"/>
        </w:rPr>
      </w:pPr>
      <w:r>
        <w:rPr>
          <w:rFonts w:ascii="Times New Roman" w:hAnsi="Times New Roman"/>
          <w:sz w:val="28"/>
        </w:rPr>
        <w:t>серия и номер документа, удостоверяющего личность;</w:t>
      </w:r>
    </w:p>
    <w:p>
      <w:pPr>
        <w:pStyle w:val="Normal"/>
        <w:ind w:firstLine="720" w:left="0" w:right="0"/>
        <w:jc w:val="both"/>
        <w:rPr>
          <w:rFonts w:ascii="Times New Roman" w:hAnsi="Times New Roman"/>
        </w:rPr>
      </w:pPr>
      <w:r>
        <w:rPr>
          <w:rFonts w:ascii="Times New Roman" w:hAnsi="Times New Roman"/>
          <w:sz w:val="28"/>
        </w:rPr>
        <w:t>поле «Подпись участника экзамена».</w:t>
      </w:r>
    </w:p>
    <w:p>
      <w:pPr>
        <w:pStyle w:val="Normal"/>
        <w:ind w:firstLine="720" w:left="0" w:right="0"/>
        <w:jc w:val="both"/>
        <w:rPr>
          <w:rFonts w:ascii="Times New Roman" w:hAnsi="Times New Roman"/>
        </w:rPr>
      </w:pPr>
      <w:r>
        <w:rPr>
          <w:rFonts w:ascii="Times New Roman" w:hAnsi="Times New Roman"/>
          <w:sz w:val="28"/>
        </w:rPr>
        <w:t>В нижней части бланка устного экзамена расположены поля:</w:t>
      </w:r>
    </w:p>
    <w:p>
      <w:pPr>
        <w:pStyle w:val="Normal"/>
        <w:ind w:firstLine="720" w:left="0" w:right="0"/>
        <w:jc w:val="both"/>
        <w:rPr>
          <w:rFonts w:ascii="Times New Roman" w:hAnsi="Times New Roman"/>
        </w:rPr>
      </w:pPr>
      <w:r>
        <w:rPr>
          <w:rFonts w:ascii="Times New Roman" w:hAnsi="Times New Roman"/>
          <w:sz w:val="28"/>
        </w:rPr>
        <w:t>«Удален с экзамена в связи с нарушением порядка проведения ГИА»;</w:t>
      </w:r>
    </w:p>
    <w:p>
      <w:pPr>
        <w:pStyle w:val="Normal"/>
        <w:ind w:firstLine="720" w:left="0" w:right="0"/>
        <w:jc w:val="both"/>
        <w:rPr>
          <w:rFonts w:ascii="Times New Roman" w:hAnsi="Times New Roman"/>
        </w:rPr>
      </w:pPr>
      <w:r>
        <w:rPr>
          <w:rFonts w:ascii="Times New Roman" w:hAnsi="Times New Roman"/>
          <w:sz w:val="28"/>
        </w:rPr>
        <w:t>«Не завершил экзамен по уважительной причине».</w:t>
      </w:r>
    </w:p>
    <w:p>
      <w:pPr>
        <w:pStyle w:val="Normal"/>
        <w:ind w:firstLine="720" w:left="0" w:right="0"/>
        <w:jc w:val="both"/>
        <w:rPr>
          <w:rFonts w:ascii="Times New Roman" w:hAnsi="Times New Roman"/>
        </w:rPr>
      </w:pPr>
      <w:r>
        <w:rPr>
          <w:rFonts w:ascii="Times New Roman" w:hAnsi="Times New Roman"/>
          <w:sz w:val="28"/>
        </w:rPr>
        <w:t>«Подпись ответственного организатора».</w:t>
      </w:r>
    </w:p>
    <w:p>
      <w:pPr>
        <w:pStyle w:val="Normal"/>
        <w:ind w:firstLine="720" w:left="0" w:right="0"/>
        <w:jc w:val="center"/>
        <w:rPr>
          <w:rFonts w:ascii="Times New Roman" w:hAnsi="Times New Roman"/>
          <w:sz w:val="28"/>
        </w:rPr>
      </w:pPr>
      <w:r>
        <w:rPr>
          <w:rFonts w:ascii="Times New Roman" w:hAnsi="Times New Roman"/>
          <w:sz w:val="28"/>
        </w:rPr>
      </w:r>
    </w:p>
    <w:p>
      <w:pPr>
        <w:pStyle w:val="Normal"/>
        <w:ind w:firstLine="720" w:left="0" w:right="0"/>
        <w:jc w:val="center"/>
        <w:rPr>
          <w:rFonts w:ascii="Times New Roman" w:hAnsi="Times New Roman"/>
          <w:sz w:val="28"/>
        </w:rPr>
      </w:pPr>
      <w:r>
        <w:rPr>
          <w:rFonts w:ascii="Times New Roman" w:hAnsi="Times New Roman"/>
          <w:sz w:val="28"/>
        </w:rPr>
      </w:r>
    </w:p>
    <w:p>
      <w:pPr>
        <w:pStyle w:val="Normal"/>
        <w:ind w:firstLine="720" w:left="0" w:right="0"/>
        <w:jc w:val="center"/>
        <w:rPr>
          <w:rFonts w:ascii="Times New Roman" w:hAnsi="Times New Roman"/>
        </w:rPr>
      </w:pPr>
      <w:r>
        <w:rPr/>
      </w:r>
      <w:r>
        <w:br w:type="page"/>
      </w:r>
    </w:p>
    <w:p>
      <w:pPr>
        <w:pStyle w:val="Normal"/>
        <w:ind w:firstLine="720" w:left="0" w:right="0"/>
        <w:jc w:val="center"/>
        <w:rPr>
          <w:rFonts w:ascii="Times New Roman" w:hAnsi="Times New Roman"/>
        </w:rPr>
      </w:pPr>
      <w:r>
        <w:rPr>
          <w:rFonts w:ascii="Times New Roman" w:hAnsi="Times New Roman"/>
          <w:b/>
          <w:sz w:val="28"/>
        </w:rPr>
        <w:t>Основные правила заполнения бланков ответов.</w:t>
      </w:r>
    </w:p>
    <w:p>
      <w:pPr>
        <w:pStyle w:val="Normal"/>
        <w:ind w:firstLine="720" w:left="0" w:right="0"/>
        <w:jc w:val="center"/>
        <w:rPr>
          <w:rFonts w:ascii="Times New Roman" w:hAnsi="Times New Roman"/>
          <w:b/>
          <w:sz w:val="28"/>
        </w:rPr>
      </w:pPr>
      <w:r>
        <w:rPr>
          <w:rFonts w:ascii="Times New Roman" w:hAnsi="Times New Roman"/>
          <w:b/>
          <w:sz w:val="28"/>
        </w:rPr>
      </w:r>
    </w:p>
    <w:p>
      <w:pPr>
        <w:pStyle w:val="Normal"/>
        <w:ind w:firstLine="720" w:left="0" w:right="0"/>
        <w:jc w:val="both"/>
        <w:rPr>
          <w:rFonts w:ascii="Times New Roman" w:hAnsi="Times New Roman"/>
        </w:rPr>
      </w:pPr>
      <w:r>
        <w:rPr>
          <w:rFonts w:ascii="Times New Roman" w:hAnsi="Times New Roman"/>
          <w:sz w:val="28"/>
        </w:rPr>
        <w:t xml:space="preserve">Все бланки ответов заполняются гелевой или капиллярной ручкой с чернилами черного цвета. </w:t>
      </w:r>
    </w:p>
    <w:p>
      <w:pPr>
        <w:pStyle w:val="Normal"/>
        <w:ind w:firstLine="720" w:left="0" w:right="0"/>
        <w:jc w:val="both"/>
        <w:rPr>
          <w:rFonts w:ascii="Times New Roman" w:hAnsi="Times New Roman"/>
        </w:rPr>
      </w:pPr>
      <w:r>
        <w:rPr>
          <w:rFonts w:ascii="Times New Roman" w:hAnsi="Times New Roman"/>
          <w:sz w:val="28"/>
        </w:rPr>
        <w:t>Для обозначения поля выбора ответа заполненным используется символ метки «Х».</w:t>
      </w:r>
    </w:p>
    <w:p>
      <w:pPr>
        <w:pStyle w:val="Normal"/>
        <w:ind w:firstLine="720" w:left="0" w:right="0"/>
        <w:jc w:val="both"/>
        <w:rPr>
          <w:rFonts w:ascii="Times New Roman" w:hAnsi="Times New Roman"/>
        </w:rPr>
      </w:pPr>
      <w:r>
        <w:rPr>
          <w:rFonts w:ascii="Times New Roman" w:hAnsi="Times New Roman"/>
          <w:sz w:val="28"/>
        </w:rPr>
        <w:t>Символ метки («Х») не должен быть слишком толстым.</w:t>
      </w:r>
    </w:p>
    <w:p>
      <w:pPr>
        <w:pStyle w:val="Normal"/>
        <w:ind w:firstLine="720" w:left="0" w:right="0"/>
        <w:jc w:val="both"/>
        <w:rPr>
          <w:rFonts w:ascii="Times New Roman" w:hAnsi="Times New Roman"/>
        </w:rPr>
      </w:pPr>
      <w:r>
        <w:rPr>
          <w:rFonts w:ascii="Times New Roman" w:hAnsi="Times New Roman"/>
          <w:sz w:val="28"/>
        </w:rPr>
        <w:t xml:space="preserve">Участник экзамена должен изображать каждую цифру и букву во всех заполняемых буквенно-цифровых полях бланков ответов № 1 тщательно копируя образец ее написания из строки с образцами написания символов. </w:t>
      </w:r>
    </w:p>
    <w:p>
      <w:pPr>
        <w:pStyle w:val="Normal"/>
        <w:ind w:firstLine="720" w:left="0" w:right="0"/>
        <w:jc w:val="both"/>
        <w:rPr>
          <w:rFonts w:ascii="Times New Roman" w:hAnsi="Times New Roman"/>
        </w:rPr>
      </w:pPr>
      <w:r>
        <w:rPr>
          <w:rFonts w:ascii="Times New Roman" w:hAnsi="Times New Roman"/>
          <w:sz w:val="28"/>
        </w:rPr>
        <w:t xml:space="preserve">Каждое поле в бланках заполняется, начиная с первой позиции (в том числе и поля для занесения фамилии, имени и отчества (при наличии) участника экзамена, реквизитов документа, удостоверяющего личность). </w:t>
      </w:r>
    </w:p>
    <w:p>
      <w:pPr>
        <w:pStyle w:val="Normal"/>
        <w:ind w:firstLine="720" w:left="0" w:right="0"/>
        <w:jc w:val="both"/>
        <w:rPr>
          <w:rFonts w:ascii="Times New Roman" w:hAnsi="Times New Roman"/>
        </w:rPr>
      </w:pPr>
      <w:r>
        <w:rPr>
          <w:rFonts w:ascii="Times New Roman" w:hAnsi="Times New Roman"/>
          <w:sz w:val="28"/>
        </w:rPr>
        <w:t xml:space="preserve">Если участник экзамена не имеет информации для заполнения какого-то конкретного поля, он должен оставить его пустым (не делать прочерков). </w:t>
      </w:r>
    </w:p>
    <w:p>
      <w:pPr>
        <w:pStyle w:val="Normal"/>
        <w:ind w:firstLine="720" w:left="0" w:right="0"/>
        <w:jc w:val="both"/>
        <w:rPr>
          <w:rFonts w:ascii="Times New Roman" w:hAnsi="Times New Roman"/>
        </w:rPr>
      </w:pPr>
      <w:r>
        <w:rPr>
          <w:rFonts w:ascii="Times New Roman" w:hAnsi="Times New Roman"/>
          <w:sz w:val="28"/>
        </w:rPr>
        <w:t>При записи ответов необходимо строго следовать инструкциям по выполнению работы (к группе заданий, отдельным заданиям), указанным в КИМ.</w:t>
      </w:r>
    </w:p>
    <w:p>
      <w:pPr>
        <w:pStyle w:val="Normal"/>
        <w:ind w:firstLine="720" w:left="0" w:right="0"/>
        <w:jc w:val="both"/>
        <w:rPr>
          <w:rFonts w:ascii="Times New Roman" w:hAnsi="Times New Roman"/>
        </w:rPr>
      </w:pPr>
      <w:r>
        <w:rPr>
          <w:rFonts w:ascii="Times New Roman" w:hAnsi="Times New Roman"/>
          <w:sz w:val="28"/>
        </w:rPr>
        <w:t>На бланках ответов, а также на дополнительных бланках ответов не должно быть пометок, содержащих информацию о личности участника экзамена.</w:t>
      </w:r>
    </w:p>
    <w:p>
      <w:pPr>
        <w:pStyle w:val="Normal"/>
        <w:ind w:firstLine="720" w:left="0" w:right="0"/>
        <w:jc w:val="both"/>
        <w:rPr>
          <w:rFonts w:ascii="Times New Roman" w:hAnsi="Times New Roman"/>
        </w:rPr>
      </w:pPr>
      <w:r>
        <w:rPr>
          <w:rFonts w:ascii="Times New Roman" w:hAnsi="Times New Roman"/>
          <w:b/>
          <w:sz w:val="28"/>
        </w:rPr>
        <w:t xml:space="preserve">Категорически запрещается: </w:t>
      </w:r>
    </w:p>
    <w:p>
      <w:pPr>
        <w:pStyle w:val="Normal"/>
        <w:ind w:firstLine="720" w:left="0" w:right="0"/>
        <w:jc w:val="both"/>
        <w:rPr>
          <w:rFonts w:ascii="Times New Roman" w:hAnsi="Times New Roman"/>
        </w:rPr>
      </w:pPr>
      <w:r>
        <w:rPr>
          <w:rFonts w:ascii="Times New Roman" w:hAnsi="Times New Roman"/>
          <w:sz w:val="28"/>
        </w:rPr>
        <w:t xml:space="preserve">делать в полях, вне полей бланков ответов № 1 и № 2, дополнительных бланках ответов № 2 какие-либо записи и (или) пометки, не относящиеся к содержанию полей указанных бланков ответов; </w:t>
      </w:r>
    </w:p>
    <w:p>
      <w:pPr>
        <w:pStyle w:val="Normal"/>
        <w:ind w:firstLine="720" w:left="0" w:right="0"/>
        <w:jc w:val="both"/>
        <w:rPr>
          <w:rFonts w:ascii="Times New Roman" w:hAnsi="Times New Roman"/>
        </w:rPr>
      </w:pPr>
      <w:r>
        <w:rPr>
          <w:rFonts w:ascii="Times New Roman" w:hAnsi="Times New Roman"/>
          <w:sz w:val="28"/>
        </w:rPr>
        <w:t>использовать для заполнения бланков ответов цветные ручки вместо черной, карандаш, иные письменные принадлежности, средства для исправления внесенной в бланки ответов информации (корректирующую жидкость, ластик и др.).</w:t>
      </w:r>
    </w:p>
    <w:p>
      <w:pPr>
        <w:pStyle w:val="Normal"/>
        <w:tabs>
          <w:tab w:val="clear" w:pos="709"/>
          <w:tab w:val="left" w:pos="1005" w:leader="none"/>
        </w:tabs>
        <w:ind w:firstLine="709" w:left="0" w:right="0"/>
        <w:jc w:val="both"/>
        <w:rPr>
          <w:rFonts w:ascii="Times New Roman" w:hAnsi="Times New Roman"/>
          <w:sz w:val="28"/>
        </w:rPr>
      </w:pPr>
      <w:r>
        <w:rPr>
          <w:rFonts w:ascii="Times New Roman" w:hAnsi="Times New Roman"/>
          <w:sz w:val="28"/>
        </w:rPr>
      </w:r>
    </w:p>
    <w:p>
      <w:pPr>
        <w:pStyle w:val="Heading2"/>
        <w:spacing w:before="0" w:after="120"/>
        <w:jc w:val="center"/>
        <w:rPr>
          <w:rFonts w:ascii="Times New Roman" w:hAnsi="Times New Roman"/>
        </w:rPr>
      </w:pPr>
      <w:bookmarkStart w:id="14" w:name="__RefHeading___14"/>
      <w:bookmarkEnd w:id="14"/>
      <w:r>
        <w:rPr>
          <w:rFonts w:ascii="Times New Roman" w:hAnsi="Times New Roman"/>
        </w:rPr>
        <w:t xml:space="preserve">8.2. Заполнение бланка ответов № 1 </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По указанию ответственного организатора в аудитории участники экзамена заполняют верхнюю часть бланка ответов № 1.</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Ответственный организатор в аудитории проверяет правильность заполнения регистрационных полей у каждого участника экзамена и соответствие данных участника экзамена (ФИО, серии и номера документа, удостоверяющего личность) в регистрационных полях и документе, удостоверяющем личность. В случае обнаружения ошибочного заполнения регистрационных полей организаторы в аудитории дают указание участнику экзамена внести соответствующие исправления.</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 xml:space="preserve">Если в аудитории присутствует участник ГИА, отказавшийся от обработки персональных данных, то он заполняет регистрационные поля в соответствии со списком участников экзамена в аудитории ППЭ, где его персональные данные закодированы. </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Исправления могут быть выполнены следующими способами:</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запись новых символов (цифр, букв) более жирным шрифтом поверх ранее написанных символов (цифр, букв);</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зачеркивание ранее написанных символов (цифр, букв) и заполнение свободных клеточек справа новыми символами (цифрами, буквами). Данный способ возможен только при наличии достаточного количества оставшихся свободных клеточек.</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Заполнение полей «Удален с экзамена в связи с нарушением порядка проведения ГИА» или «Не завершил экзамен по уважительной причине» организатором в аудитории обязательно, если участник экзамена удален с экзамена в связи с нарушением установленного порядка проведения ГИА или не завершил экзамен по объективным причинам соответственно. Отметка организатора в аудитории заверяется подписью организатора в аудитории в специально отведенном для этого поле «Подпись ответственного организатора».</w:t>
      </w:r>
    </w:p>
    <w:p>
      <w:pPr>
        <w:pStyle w:val="Normal"/>
        <w:ind w:firstLine="709" w:left="0" w:right="0"/>
        <w:jc w:val="both"/>
        <w:rPr>
          <w:rFonts w:ascii="Times New Roman" w:hAnsi="Times New Roman"/>
        </w:rPr>
      </w:pPr>
      <w:r>
        <w:rPr>
          <w:rFonts w:ascii="Times New Roman" w:hAnsi="Times New Roman"/>
          <w:sz w:val="28"/>
        </w:rPr>
        <w:t>В случае если участник экзамена отказывается ставить личную подпись в поле «Подпись участника ГИА», организатор в аудитории ставит свою подпись в поле участника экзамена.</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 xml:space="preserve">В средней части бланка ответов № 1 на здания с кратким ответом краткий ответ записывается справа от номера задания. </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 xml:space="preserve">Ответ на задание с кратким ответом нужно записать в такой форме, в которой требуется в инструкции к данному заданию (или группе заданий), размещенной в КИМ перед соответствующим заданием или группой заданий (рис. 1). </w:t>
      </w:r>
    </w:p>
    <w:p>
      <w:pPr>
        <w:pStyle w:val="Normal"/>
        <w:ind w:firstLine="709" w:left="0" w:right="0"/>
        <w:jc w:val="both"/>
        <w:rPr>
          <w:rFonts w:ascii="Times New Roman" w:hAnsi="Times New Roman"/>
        </w:rPr>
      </w:pPr>
      <w:r>
        <w:rPr>
          <w:rFonts w:ascii="Times New Roman" w:hAnsi="Times New Roman"/>
          <w:sz w:val="28"/>
        </w:rPr>
        <w:t>Не разрешается использовать при записи ответа никакие иные символы, кроме символов кириллицы, латиницы, арабских цифр, запятой и знака дефис» («минус»), диакритических знаков, образцы которых даны в верхней части бланка.</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Краткий ответ в соответствии с инструкцией к заданию может быть записан только в виде:</w:t>
      </w:r>
    </w:p>
    <w:p>
      <w:pPr>
        <w:pStyle w:val="Normal"/>
        <w:ind w:firstLine="709" w:left="0" w:right="0"/>
        <w:jc w:val="both"/>
        <w:rPr>
          <w:rFonts w:ascii="Times New Roman" w:hAnsi="Times New Roman"/>
        </w:rPr>
      </w:pPr>
      <w:r>
        <w:rPr>
          <w:rFonts w:ascii="Times New Roman" w:hAnsi="Times New Roman"/>
          <w:sz w:val="28"/>
        </w:rPr>
        <w:t>одной цифры;</w:t>
      </w:r>
    </w:p>
    <w:p>
      <w:pPr>
        <w:pStyle w:val="Normal"/>
        <w:ind w:firstLine="709" w:left="0" w:right="0"/>
        <w:jc w:val="both"/>
        <w:rPr>
          <w:rFonts w:ascii="Times New Roman" w:hAnsi="Times New Roman"/>
        </w:rPr>
      </w:pPr>
      <w:r>
        <w:rPr>
          <w:rFonts w:ascii="Times New Roman" w:hAnsi="Times New Roman"/>
          <w:sz w:val="28"/>
        </w:rPr>
        <w:t>целого числа (возможно использование знака «минус»);</w:t>
      </w:r>
    </w:p>
    <w:p>
      <w:pPr>
        <w:pStyle w:val="Normal"/>
        <w:ind w:firstLine="709" w:left="0" w:right="0"/>
        <w:jc w:val="both"/>
        <w:rPr>
          <w:rFonts w:ascii="Times New Roman" w:hAnsi="Times New Roman"/>
        </w:rPr>
      </w:pPr>
      <w:r>
        <w:rPr>
          <w:rFonts w:ascii="Times New Roman" w:hAnsi="Times New Roman"/>
          <w:sz w:val="28"/>
        </w:rPr>
        <w:t>конечной десятичной дроби (возможно использование знака «минус»);</w:t>
      </w:r>
    </w:p>
    <w:p>
      <w:pPr>
        <w:pStyle w:val="Normal"/>
        <w:ind w:firstLine="709" w:left="0" w:right="0"/>
        <w:jc w:val="both"/>
        <w:rPr>
          <w:rFonts w:ascii="Times New Roman" w:hAnsi="Times New Roman"/>
        </w:rPr>
      </w:pPr>
      <w:r>
        <w:rPr>
          <w:rFonts w:ascii="Times New Roman" w:hAnsi="Times New Roman"/>
          <w:sz w:val="28"/>
        </w:rPr>
        <w:t>последовательности символов</w:t>
      </w:r>
      <w:r>
        <w:rPr>
          <w:rStyle w:val="FootnoteReference"/>
          <w:rFonts w:ascii="Times New Roman" w:hAnsi="Times New Roman"/>
          <w:sz w:val="28"/>
        </w:rPr>
        <w:footnoteReference w:id="100"/>
      </w:r>
      <w:r>
        <w:rPr>
          <w:rFonts w:ascii="Times New Roman" w:hAnsi="Times New Roman"/>
          <w:sz w:val="28"/>
        </w:rPr>
        <w:t>, состоящей из букв и (или) цифр;</w:t>
      </w:r>
    </w:p>
    <w:p>
      <w:pPr>
        <w:pStyle w:val="Normal"/>
        <w:rPr>
          <w:rFonts w:ascii="Times New Roman" w:hAnsi="Times New Roman"/>
        </w:rPr>
      </w:pPr>
      <w:r>
        <w:rPr>
          <w:rFonts w:ascii="Times New Roman" w:hAnsi="Times New Roman"/>
          <w:sz w:val="28"/>
        </w:rPr>
        <w:t xml:space="preserve">слова или словосочетания (нескольких слов). </w:t>
      </w:r>
    </w:p>
    <w:p>
      <w:pPr>
        <w:pStyle w:val="Normal"/>
        <w:ind w:firstLine="720" w:left="0" w:right="0"/>
        <w:jc w:val="both"/>
        <w:rPr>
          <w:rFonts w:ascii="Times New Roman" w:hAnsi="Times New Roman"/>
        </w:rPr>
      </w:pPr>
      <w:r>
        <w:rPr>
          <w:rFonts w:ascii="Times New Roman" w:hAnsi="Times New Roman"/>
          <w:sz w:val="28"/>
        </w:rPr>
        <w:t>Если в ответе больше символов (чем количество клеточек, отведенных для записи ответов), то ответ записывается в отведенном для него месте, не обращая внимания на разбиение этого поля на клеточки. Ответ должен быть написан разборчиво, более узкими символами в одну строчку, с использованием всей длины отведенного под него поля. Символы в ответе не должны соприкасаться друг с другом. Термин следует писать полностью. Любые сокращения запрещены.</w:t>
      </w:r>
    </w:p>
    <w:p>
      <w:pPr>
        <w:pStyle w:val="Normal"/>
        <w:tabs>
          <w:tab w:val="clear" w:pos="709"/>
          <w:tab w:val="left" w:pos="1005" w:leader="none"/>
        </w:tabs>
        <w:jc w:val="both"/>
        <w:rPr>
          <w:rFonts w:ascii="Times New Roman" w:hAnsi="Times New Roman"/>
        </w:rPr>
      </w:pPr>
      <w:r>
        <w:rPr/>
        <w:drawing>
          <wp:inline distT="0" distB="0" distL="0" distR="0">
            <wp:extent cx="6114415" cy="1085215"/>
            <wp:effectExtent l="0" t="0" r="0" b="0"/>
            <wp:docPr id="7"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
                    <pic:cNvPicPr>
                      <a:picLocks noChangeAspect="1" noChangeArrowheads="1"/>
                    </pic:cNvPicPr>
                  </pic:nvPicPr>
                  <pic:blipFill>
                    <a:blip r:embed="rId4"/>
                    <a:stretch>
                      <a:fillRect/>
                    </a:stretch>
                  </pic:blipFill>
                  <pic:spPr bwMode="auto">
                    <a:xfrm>
                      <a:off x="0" y="0"/>
                      <a:ext cx="6114415" cy="1085215"/>
                    </a:xfrm>
                    <a:prstGeom prst="rect">
                      <a:avLst/>
                    </a:prstGeom>
                  </pic:spPr>
                </pic:pic>
              </a:graphicData>
            </a:graphic>
          </wp:inline>
        </w:drawing>
      </w:r>
    </w:p>
    <w:p>
      <w:pPr>
        <w:pStyle w:val="Normal"/>
        <w:tabs>
          <w:tab w:val="clear" w:pos="709"/>
          <w:tab w:val="left" w:pos="1005" w:leader="none"/>
        </w:tabs>
        <w:ind w:firstLine="567" w:left="0" w:right="0"/>
        <w:jc w:val="center"/>
        <w:rPr>
          <w:rFonts w:ascii="Times New Roman" w:hAnsi="Times New Roman"/>
        </w:rPr>
      </w:pPr>
      <w:r>
        <w:rPr>
          <w:rFonts w:ascii="Times New Roman" w:hAnsi="Times New Roman"/>
          <w:sz w:val="28"/>
        </w:rPr>
        <w:t>Рис. 1</w:t>
      </w:r>
    </w:p>
    <w:p>
      <w:pPr>
        <w:pStyle w:val="Normal"/>
        <w:tabs>
          <w:tab w:val="clear" w:pos="709"/>
          <w:tab w:val="left" w:pos="1005" w:leader="none"/>
        </w:tabs>
        <w:ind w:firstLine="709" w:left="0" w:right="0"/>
        <w:jc w:val="both"/>
        <w:rPr>
          <w:rFonts w:ascii="Times New Roman" w:hAnsi="Times New Roman"/>
          <w:sz w:val="28"/>
        </w:rPr>
      </w:pPr>
      <w:r>
        <w:rPr>
          <w:rFonts w:ascii="Times New Roman" w:hAnsi="Times New Roman"/>
          <w:sz w:val="28"/>
        </w:rPr>
      </w:r>
    </w:p>
    <w:p>
      <w:pPr>
        <w:pStyle w:val="Heading2"/>
        <w:jc w:val="center"/>
        <w:rPr>
          <w:rFonts w:ascii="Times New Roman" w:hAnsi="Times New Roman"/>
        </w:rPr>
      </w:pPr>
      <w:bookmarkStart w:id="15" w:name="__RefHeading___15"/>
      <w:bookmarkEnd w:id="15"/>
      <w:r>
        <w:rPr>
          <w:rFonts w:ascii="Times New Roman" w:hAnsi="Times New Roman"/>
        </w:rPr>
        <w:t>8.3. Замена ошибочных ответов</w:t>
      </w:r>
    </w:p>
    <w:p>
      <w:pPr>
        <w:pStyle w:val="Normal"/>
        <w:tabs>
          <w:tab w:val="clear" w:pos="709"/>
          <w:tab w:val="left" w:pos="1005" w:leader="none"/>
        </w:tabs>
        <w:ind w:firstLine="709" w:left="0" w:right="0"/>
        <w:jc w:val="both"/>
        <w:rPr>
          <w:rFonts w:ascii="Times New Roman" w:hAnsi="Times New Roman"/>
        </w:rPr>
      </w:pPr>
      <w:r>
        <w:rPr>
          <w:rFonts w:ascii="Times New Roman" w:hAnsi="Times New Roman"/>
          <w:sz w:val="28"/>
        </w:rPr>
        <w:t>В нижней части бланка ответов № 1 предусмотрены поля для записи исправленных ответов взамен ошибочно записанных.</w:t>
      </w:r>
    </w:p>
    <w:p>
      <w:pPr>
        <w:pStyle w:val="Normal"/>
        <w:tabs>
          <w:tab w:val="clear" w:pos="709"/>
          <w:tab w:val="left" w:pos="1005" w:leader="none"/>
        </w:tabs>
        <w:ind w:firstLine="720" w:left="0" w:right="0"/>
        <w:jc w:val="both"/>
        <w:rPr>
          <w:rFonts w:ascii="Times New Roman" w:hAnsi="Times New Roman"/>
        </w:rPr>
      </w:pPr>
      <w:r>
        <w:rPr>
          <w:rFonts w:ascii="Times New Roman" w:hAnsi="Times New Roman"/>
          <w:sz w:val="28"/>
        </w:rPr>
        <w:t>Для замены ответа, внесенного в бланк ответов № 1, нужно в соответствующих полях замены проставить номер задания, ответ на который следует исправить, и записать новое значение верного ответа на указанное задание (рис. 2).</w:t>
      </w:r>
    </w:p>
    <w:p>
      <w:pPr>
        <w:pStyle w:val="Normal"/>
        <w:tabs>
          <w:tab w:val="clear" w:pos="709"/>
          <w:tab w:val="left" w:pos="1005" w:leader="none"/>
        </w:tabs>
        <w:ind w:hanging="142" w:left="142" w:right="0"/>
        <w:jc w:val="both"/>
        <w:rPr>
          <w:rFonts w:ascii="Times New Roman" w:hAnsi="Times New Roman"/>
        </w:rPr>
      </w:pPr>
      <w:r>
        <w:rPr/>
        <w:drawing>
          <wp:inline distT="0" distB="0" distL="0" distR="0">
            <wp:extent cx="6120130" cy="1546860"/>
            <wp:effectExtent l="0" t="0" r="0" b="0"/>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
                    <pic:cNvPicPr>
                      <a:picLocks noChangeAspect="1" noChangeArrowheads="1"/>
                    </pic:cNvPicPr>
                  </pic:nvPicPr>
                  <pic:blipFill>
                    <a:blip r:embed="rId5"/>
                    <a:stretch>
                      <a:fillRect/>
                    </a:stretch>
                  </pic:blipFill>
                  <pic:spPr bwMode="auto">
                    <a:xfrm>
                      <a:off x="0" y="0"/>
                      <a:ext cx="6120130" cy="1546860"/>
                    </a:xfrm>
                    <a:prstGeom prst="rect">
                      <a:avLst/>
                    </a:prstGeom>
                  </pic:spPr>
                </pic:pic>
              </a:graphicData>
            </a:graphic>
          </wp:inline>
        </w:drawing>
      </w:r>
    </w:p>
    <w:p>
      <w:pPr>
        <w:pStyle w:val="Normal"/>
        <w:tabs>
          <w:tab w:val="clear" w:pos="709"/>
          <w:tab w:val="left" w:pos="1005" w:leader="none"/>
        </w:tabs>
        <w:ind w:hanging="142" w:left="142" w:right="0"/>
        <w:jc w:val="center"/>
        <w:rPr>
          <w:rFonts w:ascii="Times New Roman" w:hAnsi="Times New Roman"/>
        </w:rPr>
      </w:pPr>
      <w:r>
        <w:rPr>
          <w:rFonts w:ascii="Times New Roman" w:hAnsi="Times New Roman"/>
          <w:sz w:val="28"/>
        </w:rPr>
        <w:t>Рис.2</w:t>
      </w:r>
    </w:p>
    <w:p>
      <w:pPr>
        <w:pStyle w:val="Normal"/>
        <w:tabs>
          <w:tab w:val="clear" w:pos="709"/>
          <w:tab w:val="left" w:pos="1005" w:leader="none"/>
        </w:tabs>
        <w:ind w:firstLine="720" w:left="0" w:right="0"/>
        <w:jc w:val="both"/>
        <w:rPr>
          <w:rFonts w:ascii="Times New Roman" w:hAnsi="Times New Roman"/>
        </w:rPr>
      </w:pPr>
      <w:r>
        <w:rPr>
          <w:rFonts w:ascii="Times New Roman" w:hAnsi="Times New Roman"/>
          <w:sz w:val="28"/>
        </w:rPr>
        <w:t>В случае если в области замены ошибочных ответов будет заполнено поле для номера задания, а новый ответ не внесен, то для оценивания будет использоваться пустой ответ (т.е. задание будет засчитано невыполненным). Поэтому, в случае неправильного указания номера задания в области замены ошибочных ответов, неправильный номер задания следует зачеркнуть.</w:t>
      </w:r>
    </w:p>
    <w:p>
      <w:pPr>
        <w:pStyle w:val="Normal"/>
        <w:tabs>
          <w:tab w:val="clear" w:pos="709"/>
          <w:tab w:val="left" w:pos="1005" w:leader="none"/>
        </w:tabs>
        <w:ind w:firstLine="720" w:left="0" w:right="0"/>
        <w:jc w:val="both"/>
        <w:rPr>
          <w:rFonts w:ascii="Times New Roman" w:hAnsi="Times New Roman"/>
        </w:rPr>
      </w:pPr>
      <w:r>
        <w:rPr>
          <w:rFonts w:ascii="Times New Roman" w:hAnsi="Times New Roman"/>
          <w:sz w:val="28"/>
        </w:rPr>
        <w:t>Ниже приведен пример замены.</w:t>
      </w:r>
    </w:p>
    <w:p>
      <w:pPr>
        <w:pStyle w:val="Normal"/>
        <w:tabs>
          <w:tab w:val="clear" w:pos="709"/>
          <w:tab w:val="left" w:pos="1005" w:leader="none"/>
        </w:tabs>
        <w:ind w:firstLine="720" w:left="0" w:right="0"/>
        <w:jc w:val="center"/>
        <w:rPr>
          <w:rFonts w:ascii="Times New Roman" w:hAnsi="Times New Roman"/>
        </w:rPr>
      </w:pPr>
      <w:r>
        <w:rPr/>
        <w:drawing>
          <wp:inline distT="0" distB="0" distL="0" distR="0">
            <wp:extent cx="4039870" cy="1678940"/>
            <wp:effectExtent l="0" t="0" r="0" b="0"/>
            <wp:docPr id="9"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 descr=""/>
                    <pic:cNvPicPr>
                      <a:picLocks noChangeAspect="1" noChangeArrowheads="1"/>
                    </pic:cNvPicPr>
                  </pic:nvPicPr>
                  <pic:blipFill>
                    <a:blip r:embed="rId6"/>
                    <a:stretch>
                      <a:fillRect/>
                    </a:stretch>
                  </pic:blipFill>
                  <pic:spPr bwMode="auto">
                    <a:xfrm>
                      <a:off x="0" y="0"/>
                      <a:ext cx="4039870" cy="1678940"/>
                    </a:xfrm>
                    <a:prstGeom prst="rect">
                      <a:avLst/>
                    </a:prstGeom>
                  </pic:spPr>
                </pic:pic>
              </a:graphicData>
            </a:graphic>
          </wp:inline>
        </w:drawing>
      </w:r>
    </w:p>
    <w:p>
      <w:pPr>
        <w:pStyle w:val="Normal"/>
        <w:tabs>
          <w:tab w:val="clear" w:pos="709"/>
          <w:tab w:val="left" w:pos="1005" w:leader="none"/>
        </w:tabs>
        <w:ind w:firstLine="567" w:left="0" w:right="0"/>
        <w:jc w:val="center"/>
        <w:rPr>
          <w:rFonts w:ascii="Times New Roman" w:hAnsi="Times New Roman"/>
        </w:rPr>
      </w:pPr>
      <w:r>
        <w:rPr>
          <w:rFonts w:ascii="Times New Roman" w:hAnsi="Times New Roman"/>
          <w:sz w:val="28"/>
        </w:rPr>
        <w:t>Рис. 3</w:t>
      </w:r>
    </w:p>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sz w:val="28"/>
        </w:rPr>
        <w:t>Ответственный организатор в аудитории по окончании выполнения экзаменационной работы участником экзамена должен проверить бланк ответов № 1 участника экзамена на наличие замены ошибочных ответов. В случае если участник экзамена осуществлял во время выполнения экзаменационной работы замену ошибочных ответов, организатору в аудитории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pPr>
        <w:pStyle w:val="Normal"/>
        <w:ind w:firstLine="720" w:left="0" w:right="0"/>
        <w:jc w:val="both"/>
        <w:rPr>
          <w:rFonts w:ascii="Times New Roman" w:hAnsi="Times New Roman"/>
        </w:rPr>
      </w:pPr>
      <w:r>
        <w:rPr>
          <w:rFonts w:ascii="Times New Roman" w:hAnsi="Times New Roman"/>
          <w:sz w:val="28"/>
        </w:rPr>
        <w:t>В случае если участник экзамена не использовал поле «Замена ошибочных ответов» организатор в поле «Количество заполненных полей», «Замена ошибочных ответов» ставит «Х» и подпись в специально отведенном месте.</w:t>
      </w:r>
    </w:p>
    <w:p>
      <w:pPr>
        <w:pStyle w:val="Normal"/>
        <w:ind w:firstLine="720" w:left="0" w:right="0"/>
        <w:jc w:val="both"/>
        <w:rPr>
          <w:rFonts w:ascii="Times New Roman" w:hAnsi="Times New Roman"/>
          <w:sz w:val="28"/>
        </w:rPr>
      </w:pPr>
      <w:r>
        <w:rPr>
          <w:rFonts w:ascii="Times New Roman" w:hAnsi="Times New Roman"/>
          <w:sz w:val="28"/>
        </w:rPr>
      </w:r>
    </w:p>
    <w:p>
      <w:pPr>
        <w:pStyle w:val="Heading2"/>
        <w:jc w:val="center"/>
        <w:rPr>
          <w:rFonts w:ascii="Times New Roman" w:hAnsi="Times New Roman"/>
        </w:rPr>
      </w:pPr>
      <w:bookmarkStart w:id="16" w:name="__RefHeading___16"/>
      <w:bookmarkEnd w:id="16"/>
      <w:r>
        <w:rPr>
          <w:rFonts w:ascii="Times New Roman" w:hAnsi="Times New Roman"/>
        </w:rPr>
        <w:t xml:space="preserve">8.4. Заполнение бланков ответов № 2 и </w:t>
        <w:br/>
        <w:t xml:space="preserve">дополнительного бланка ответов № 2, а также бланка устного экзамена </w:t>
      </w:r>
    </w:p>
    <w:p>
      <w:pPr>
        <w:pStyle w:val="Normal"/>
        <w:ind w:firstLine="709" w:left="0" w:right="0"/>
        <w:rPr>
          <w:rFonts w:ascii="Times New Roman" w:hAnsi="Times New Roman"/>
        </w:rPr>
      </w:pPr>
      <w:r>
        <w:rPr>
          <w:rFonts w:ascii="Times New Roman" w:hAnsi="Times New Roman"/>
          <w:sz w:val="28"/>
        </w:rPr>
        <w:t xml:space="preserve">Бланки ответов № 2 предназначен для записи ответов (строго в соответствии с требованиями инструкции к КИМ и к отдельным заданиям КИМ). </w:t>
      </w:r>
    </w:p>
    <w:p>
      <w:pPr>
        <w:pStyle w:val="Normal"/>
        <w:ind w:firstLine="709" w:left="0" w:right="0"/>
        <w:jc w:val="both"/>
        <w:rPr>
          <w:rFonts w:ascii="Times New Roman" w:hAnsi="Times New Roman"/>
        </w:rPr>
      </w:pPr>
      <w:r>
        <w:rPr>
          <w:rFonts w:ascii="Times New Roman" w:hAnsi="Times New Roman"/>
          <w:sz w:val="28"/>
        </w:rPr>
        <w:t xml:space="preserve">Запрещается делать какие-либо записи и пометки, не относящиеся к ответам на задания, в том числе содержащие информацию о персональных данных участника экзамена. </w:t>
      </w:r>
    </w:p>
    <w:p>
      <w:pPr>
        <w:pStyle w:val="Normal"/>
        <w:ind w:firstLine="709" w:left="0" w:right="0"/>
        <w:jc w:val="both"/>
        <w:rPr>
          <w:rFonts w:ascii="Times New Roman" w:hAnsi="Times New Roman"/>
        </w:rPr>
      </w:pPr>
      <w:r>
        <w:rPr>
          <w:rFonts w:ascii="Times New Roman" w:hAnsi="Times New Roman"/>
          <w:sz w:val="28"/>
        </w:rPr>
        <w:t xml:space="preserve">Дополнительный бланк ответов №2 выдается организатором в аудитории по требованию участника экзамена в случае недостаточного количества места для записи развернутых ответов. </w:t>
      </w:r>
    </w:p>
    <w:p>
      <w:pPr>
        <w:pStyle w:val="Normal"/>
        <w:ind w:firstLine="720" w:left="0" w:right="0"/>
        <w:jc w:val="both"/>
        <w:rPr>
          <w:rFonts w:ascii="Times New Roman" w:hAnsi="Times New Roman"/>
        </w:rPr>
      </w:pPr>
      <w:r>
        <w:rPr>
          <w:rFonts w:ascii="Times New Roman" w:hAnsi="Times New Roman"/>
          <w:sz w:val="28"/>
        </w:rPr>
        <w:t>Поле для записи цифрового значения кода дополнительного бланка ответов № 2 и (или) следующего дополнительного бланка ответов №2 заполняется организатором в аудитории только при выдаче следующего дополнительного бланка ответов № 2, если участнику экзамена не хватило места на ранее выданных дополнительных бланках ответов № 2. В этом случае организатор в аудитории вносит в это поле цифровое значение кода следующего дополнительного бланка ответов № 2, который выдает участнику экзамена для заполнения. Если дополнительный бланк ответов № 2 не выдавался, то указанное поле остается пустым. В поле Лист» организатор в аудитории при выдаче дополнительного бланка ответов № 2 вносит порядковый номер листа работы участника экзамена, начиная с цифры 3 (рис. 4).</w:t>
      </w:r>
    </w:p>
    <w:p>
      <w:pPr>
        <w:sectPr>
          <w:headerReference w:type="default" r:id="rId7"/>
          <w:headerReference w:type="first" r:id="rId8"/>
          <w:footerReference w:type="default" r:id="rId9"/>
          <w:footerReference w:type="first" r:id="rId10"/>
          <w:footnotePr>
            <w:numFmt w:val="decimal"/>
          </w:footnotePr>
          <w:type w:val="nextPage"/>
          <w:pgSz w:w="11906" w:h="16838"/>
          <w:pgMar w:left="1134" w:right="701" w:gutter="0" w:header="567" w:top="1009" w:footer="567" w:bottom="756"/>
          <w:pgNumType w:fmt="decimal"/>
          <w:formProt w:val="false"/>
          <w:textDirection w:val="lrTb"/>
          <w:docGrid w:type="default" w:linePitch="100" w:charSpace="0"/>
        </w:sectPr>
        <w:pStyle w:val="Normal"/>
        <w:ind w:firstLine="720" w:left="0" w:right="0"/>
        <w:jc w:val="both"/>
        <w:rPr>
          <w:rFonts w:ascii="Times New Roman" w:hAnsi="Times New Roman"/>
          <w:sz w:val="28"/>
        </w:rPr>
      </w:pPr>
      <w:r>
        <w:rPr>
          <w:rFonts w:ascii="Times New Roman" w:hAnsi="Times New Roman"/>
          <w:sz w:val="28"/>
        </w:rPr>
        <w:t>Бланк устного экзамена заполняется так же, как регистрационная часть бланка ответов № 1. В поле «Номер аудитории» указывается номер аудитории проведения устного экзамена.</w:t>
      </w:r>
    </w:p>
    <w:p>
      <w:pPr>
        <w:pStyle w:val="Normal"/>
        <w:ind w:firstLine="720" w:left="0" w:right="0"/>
        <w:jc w:val="center"/>
        <w:rPr>
          <w:rFonts w:ascii="Times New Roman" w:hAnsi="Times New Roman"/>
        </w:rPr>
      </w:pPr>
      <w:bookmarkStart w:id="17" w:name="_Ref126743363"/>
      <w:bookmarkEnd w:id="17"/>
      <w:r>
        <w:drawing>
          <wp:anchor behindDoc="0" distT="0" distB="0" distL="114300" distR="114300" simplePos="0" locked="0" layoutInCell="0" allowOverlap="1" relativeHeight="147">
            <wp:simplePos x="0" y="0"/>
            <wp:positionH relativeFrom="column">
              <wp:posOffset>-160655</wp:posOffset>
            </wp:positionH>
            <wp:positionV relativeFrom="paragraph">
              <wp:posOffset>245110</wp:posOffset>
            </wp:positionV>
            <wp:extent cx="9592945" cy="5718810"/>
            <wp:effectExtent l="0" t="0" r="0" b="0"/>
            <wp:wrapTopAndBottom/>
            <wp:docPr id="11"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2" descr=""/>
                    <pic:cNvPicPr>
                      <a:picLocks noChangeAspect="1" noChangeArrowheads="1"/>
                    </pic:cNvPicPr>
                  </pic:nvPicPr>
                  <pic:blipFill>
                    <a:blip r:embed="rId11"/>
                    <a:stretch>
                      <a:fillRect/>
                    </a:stretch>
                  </pic:blipFill>
                  <pic:spPr bwMode="auto">
                    <a:xfrm>
                      <a:off x="0" y="0"/>
                      <a:ext cx="9592945" cy="5718810"/>
                    </a:xfrm>
                    <a:prstGeom prst="rect">
                      <a:avLst/>
                    </a:prstGeom>
                  </pic:spPr>
                </pic:pic>
              </a:graphicData>
            </a:graphic>
          </wp:anchor>
        </w:drawing>
      </w:r>
      <w:r>
        <w:rPr>
          <w:rFonts w:ascii="Times New Roman" w:hAnsi="Times New Roman"/>
          <w:sz w:val="28"/>
        </w:rPr>
        <w:t>Рис. 4</w:t>
      </w:r>
    </w:p>
    <w:tbl>
      <w:tblPr>
        <w:tblStyle w:val="Style_3"/>
        <w:tblW w:w="15135" w:type="dxa"/>
        <w:jc w:val="left"/>
        <w:tblInd w:w="108" w:type="dxa"/>
        <w:tblLayout w:type="fixed"/>
        <w:tblCellMar>
          <w:top w:w="0" w:type="dxa"/>
          <w:left w:w="108" w:type="dxa"/>
          <w:bottom w:w="0" w:type="dxa"/>
          <w:right w:w="108" w:type="dxa"/>
        </w:tblCellMar>
      </w:tblPr>
      <w:tblGrid>
        <w:gridCol w:w="12834"/>
        <w:gridCol w:w="2300"/>
      </w:tblGrid>
      <w:tr>
        <w:trPr/>
        <w:tc>
          <w:tcPr>
            <w:tcW w:w="12834" w:type="dxa"/>
            <w:tcBorders/>
          </w:tcPr>
          <w:p>
            <w:pPr>
              <w:pStyle w:val="Normal"/>
              <w:suppressAutoHyphens w:val="true"/>
              <w:spacing w:lineRule="auto" w:line="240"/>
              <w:ind w:firstLine="720" w:left="0" w:right="0"/>
              <w:jc w:val="left"/>
              <w:rPr>
                <w:rFonts w:ascii="Times New Roman" w:hAnsi="Times New Roman"/>
                <w:sz w:val="28"/>
              </w:rPr>
            </w:pPr>
            <w:r>
              <w:rPr>
                <w:rFonts w:ascii="Times New Roman" w:hAnsi="Times New Roman"/>
                <w:sz w:val="28"/>
              </w:rPr>
            </w:r>
          </w:p>
        </w:tc>
        <w:tc>
          <w:tcPr>
            <w:tcW w:w="2300" w:type="dxa"/>
            <w:tcBorders/>
          </w:tcPr>
          <w:p>
            <w:pPr>
              <w:pStyle w:val="Normal"/>
              <w:suppressAutoHyphens w:val="true"/>
              <w:spacing w:lineRule="auto" w:line="240"/>
              <w:ind w:hanging="0" w:left="0" w:right="0"/>
              <w:jc w:val="left"/>
              <w:rPr>
                <w:rFonts w:ascii="Times New Roman" w:hAnsi="Times New Roman"/>
              </w:rPr>
            </w:pPr>
            <w:r>
              <w:rPr>
                <w:rFonts w:ascii="Times New Roman" w:hAnsi="Times New Roman"/>
                <w:spacing w:val="0"/>
                <w:kern w:val="0"/>
                <w:sz w:val="28"/>
                <w:szCs w:val="20"/>
              </w:rPr>
              <w:t>Приложение 1</w:t>
            </w:r>
          </w:p>
        </w:tc>
      </w:tr>
    </w:tbl>
    <w:p>
      <w:pPr>
        <w:pStyle w:val="Normal"/>
        <w:keepNext w:val="true"/>
        <w:keepLines/>
        <w:numPr>
          <w:ilvl w:val="0"/>
          <w:numId w:val="0"/>
        </w:numPr>
        <w:ind w:hanging="0" w:left="0" w:right="0"/>
        <w:jc w:val="center"/>
        <w:outlineLvl w:val="8"/>
        <w:rPr>
          <w:b/>
        </w:rPr>
      </w:pPr>
      <w:r>
        <w:rPr>
          <w:b/>
          <w:sz w:val="28"/>
        </w:rPr>
        <w:t xml:space="preserve">ЖУРНАЛ </w:t>
      </w:r>
    </w:p>
    <w:p>
      <w:pPr>
        <w:pStyle w:val="Normal"/>
        <w:keepNext w:val="true"/>
        <w:keepLines/>
        <w:numPr>
          <w:ilvl w:val="0"/>
          <w:numId w:val="0"/>
        </w:numPr>
        <w:ind w:hanging="0" w:left="0" w:right="0"/>
        <w:jc w:val="center"/>
        <w:outlineLvl w:val="8"/>
        <w:rPr>
          <w:b/>
        </w:rPr>
      </w:pPr>
      <w:r>
        <w:rPr>
          <w:rFonts w:ascii="Times New Roman" w:hAnsi="Times New Roman"/>
          <w:b/>
          <w:spacing w:val="20"/>
          <w:sz w:val="28"/>
        </w:rPr>
        <w:t>учета участников экзамена, обратившихся к медицинскому</w:t>
        <w:br/>
        <w:t>работнику во время проведения экзамена</w:t>
      </w:r>
    </w:p>
    <w:p>
      <w:pPr>
        <w:pStyle w:val="Normal"/>
        <w:ind w:firstLine="720" w:left="0" w:right="0"/>
        <w:jc w:val="center"/>
        <w:rPr>
          <w:rFonts w:ascii="Times New Roman" w:hAnsi="Times New Roman"/>
          <w:spacing w:val="20"/>
          <w:sz w:val="28"/>
        </w:rPr>
      </w:pPr>
      <w:r>
        <w:rPr>
          <w:rFonts w:ascii="Times New Roman" w:hAnsi="Times New Roman"/>
          <w:spacing w:val="20"/>
          <w:sz w:val="28"/>
        </w:rPr>
      </w:r>
    </w:p>
    <w:p>
      <w:pPr>
        <w:pStyle w:val="Normal"/>
        <w:numPr>
          <w:ilvl w:val="0"/>
          <w:numId w:val="0"/>
        </w:numPr>
        <w:ind w:hanging="0" w:left="0" w:right="0"/>
        <w:jc w:val="center"/>
        <w:outlineLvl w:val="8"/>
        <w:rPr>
          <w:b/>
        </w:rPr>
      </w:pPr>
      <w:r>
        <w:rPr>
          <w:b/>
          <w:sz w:val="28"/>
        </w:rPr>
        <w:t>_________________________________________________________________________________________________________</w:t>
      </w:r>
    </w:p>
    <w:p>
      <w:pPr>
        <w:pStyle w:val="Normal"/>
        <w:numPr>
          <w:ilvl w:val="0"/>
          <w:numId w:val="0"/>
        </w:numPr>
        <w:ind w:hanging="0" w:left="0" w:right="0"/>
        <w:jc w:val="center"/>
        <w:outlineLvl w:val="8"/>
        <w:rPr>
          <w:sz w:val="28"/>
        </w:rPr>
      </w:pPr>
      <w:r>
        <w:rPr>
          <w:sz w:val="28"/>
        </w:rPr>
      </w:r>
    </w:p>
    <w:p>
      <w:pPr>
        <w:pStyle w:val="Normal"/>
        <w:numPr>
          <w:ilvl w:val="0"/>
          <w:numId w:val="0"/>
        </w:numPr>
        <w:ind w:hanging="0" w:left="0" w:right="0"/>
        <w:jc w:val="center"/>
        <w:outlineLvl w:val="8"/>
        <w:rPr>
          <w:b/>
        </w:rPr>
      </w:pPr>
      <w:r>
        <w:rPr>
          <w:b/>
          <w:sz w:val="28"/>
        </w:rPr>
        <w:t>_________________________________________________________________________________________________________</w:t>
      </w:r>
    </w:p>
    <w:p>
      <w:pPr>
        <w:pStyle w:val="Normal"/>
        <w:numPr>
          <w:ilvl w:val="0"/>
          <w:numId w:val="0"/>
        </w:numPr>
        <w:ind w:hanging="0" w:left="0" w:right="0"/>
        <w:jc w:val="center"/>
        <w:outlineLvl w:val="8"/>
        <w:rPr>
          <w:b/>
          <w:sz w:val="20"/>
        </w:rPr>
      </w:pPr>
      <w:r>
        <w:rPr>
          <w:b/>
          <w:sz w:val="20"/>
        </w:rPr>
        <w:t>(наименование и адрес образовательной организации, на базе которой расположен ППЭ)</w:t>
      </w:r>
    </w:p>
    <w:p>
      <w:pPr>
        <w:pStyle w:val="Normal"/>
        <w:numPr>
          <w:ilvl w:val="0"/>
          <w:numId w:val="0"/>
        </w:numPr>
        <w:ind w:hanging="0" w:left="0" w:right="0"/>
        <w:jc w:val="center"/>
        <w:outlineLvl w:val="8"/>
        <w:rPr>
          <w:b/>
          <w:sz w:val="16"/>
        </w:rPr>
      </w:pPr>
      <w:r>
        <w:rPr>
          <w:b/>
          <w:sz w:val="16"/>
        </w:rPr>
      </w:r>
    </w:p>
    <w:tbl>
      <w:tblPr>
        <w:tblStyle w:val="Style_3"/>
        <w:tblW w:w="1700" w:type="dxa"/>
        <w:jc w:val="left"/>
        <w:tblInd w:w="6844" w:type="dxa"/>
        <w:tblLayout w:type="fixed"/>
        <w:tblCellMar>
          <w:top w:w="55" w:type="dxa"/>
          <w:left w:w="55" w:type="dxa"/>
          <w:bottom w:w="55" w:type="dxa"/>
          <w:right w:w="55" w:type="dxa"/>
        </w:tblCellMar>
      </w:tblPr>
      <w:tblGrid>
        <w:gridCol w:w="1700"/>
      </w:tblGrid>
      <w:tr>
        <w:trPr/>
        <w:tc>
          <w:tcPr>
            <w:tcW w:w="1700" w:type="dxa"/>
            <w:tcBorders>
              <w:top w:val="single" w:sz="4" w:space="0" w:color="000000"/>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bl>
    <w:p>
      <w:pPr>
        <w:pStyle w:val="Normal"/>
        <w:numPr>
          <w:ilvl w:val="0"/>
          <w:numId w:val="0"/>
        </w:numPr>
        <w:ind w:hanging="0" w:left="0" w:right="0"/>
        <w:jc w:val="center"/>
        <w:outlineLvl w:val="8"/>
        <w:rPr>
          <w:b/>
        </w:rPr>
      </w:pPr>
      <w:r>
        <w:rPr>
          <w:b/>
        </w:rPr>
        <w:t>(Код ППЭ)</w:t>
      </w:r>
    </w:p>
    <w:p>
      <w:pPr>
        <w:pStyle w:val="Normal"/>
        <w:numPr>
          <w:ilvl w:val="0"/>
          <w:numId w:val="0"/>
        </w:numPr>
        <w:ind w:hanging="0" w:left="0" w:right="0"/>
        <w:jc w:val="center"/>
        <w:outlineLvl w:val="8"/>
        <w:rPr>
          <w:b/>
          <w:sz w:val="28"/>
        </w:rPr>
      </w:pPr>
      <w:r>
        <w:rPr>
          <w:b/>
          <w:sz w:val="28"/>
        </w:rPr>
      </w:r>
    </w:p>
    <w:tbl>
      <w:tblPr>
        <w:tblStyle w:val="Style_3"/>
        <w:tblW w:w="15117" w:type="dxa"/>
        <w:jc w:val="left"/>
        <w:tblInd w:w="55" w:type="dxa"/>
        <w:tblLayout w:type="fixed"/>
        <w:tblCellMar>
          <w:top w:w="55" w:type="dxa"/>
          <w:left w:w="55" w:type="dxa"/>
          <w:bottom w:w="55" w:type="dxa"/>
          <w:right w:w="55" w:type="dxa"/>
        </w:tblCellMar>
      </w:tblPr>
      <w:tblGrid>
        <w:gridCol w:w="849"/>
        <w:gridCol w:w="11001"/>
        <w:gridCol w:w="3267"/>
      </w:tblGrid>
      <w:tr>
        <w:trPr/>
        <w:tc>
          <w:tcPr>
            <w:tcW w:w="849" w:type="dxa"/>
            <w:tcBorders>
              <w:top w:val="single" w:sz="4" w:space="0" w:color="000000"/>
              <w:left w:val="single" w:sz="4" w:space="0" w:color="000000"/>
              <w:bottom w:val="single" w:sz="4" w:space="0" w:color="000000"/>
            </w:tcBorders>
          </w:tcPr>
          <w:p>
            <w:pPr>
              <w:pStyle w:val="110"/>
              <w:widowControl/>
              <w:suppressAutoHyphens w:val="true"/>
              <w:spacing w:lineRule="auto" w:line="240" w:before="0" w:after="0"/>
              <w:ind w:hanging="0" w:left="0" w:right="0"/>
              <w:jc w:val="center"/>
              <w:rPr>
                <w:rFonts w:ascii="XO Thames" w:hAnsi="XO Thames"/>
                <w:color w:val="000000"/>
                <w:spacing w:val="0"/>
                <w:kern w:val="0"/>
                <w:sz w:val="24"/>
                <w:szCs w:val="20"/>
              </w:rPr>
            </w:pPr>
            <w:r>
              <w:rPr>
                <w:color w:val="000000"/>
                <w:spacing w:val="0"/>
                <w:kern w:val="0"/>
                <w:sz w:val="24"/>
                <w:szCs w:val="20"/>
              </w:rPr>
              <w:t xml:space="preserve">№ </w:t>
            </w:r>
            <w:r>
              <w:rPr>
                <w:color w:val="000000"/>
                <w:spacing w:val="0"/>
                <w:kern w:val="0"/>
                <w:sz w:val="24"/>
                <w:szCs w:val="20"/>
              </w:rPr>
              <w:t>п/п</w:t>
            </w:r>
          </w:p>
        </w:tc>
        <w:tc>
          <w:tcPr>
            <w:tcW w:w="11001" w:type="dxa"/>
            <w:tcBorders>
              <w:top w:val="single" w:sz="4" w:space="0" w:color="000000"/>
              <w:left w:val="single" w:sz="4" w:space="0" w:color="000000"/>
              <w:bottom w:val="single" w:sz="4" w:space="0" w:color="000000"/>
            </w:tcBorders>
          </w:tcPr>
          <w:p>
            <w:pPr>
              <w:pStyle w:val="110"/>
              <w:widowControl/>
              <w:suppressAutoHyphens w:val="true"/>
              <w:spacing w:lineRule="auto" w:line="240" w:before="0" w:after="0"/>
              <w:ind w:hanging="0" w:left="0" w:right="0"/>
              <w:jc w:val="center"/>
              <w:rPr>
                <w:rFonts w:ascii="XO Thames" w:hAnsi="XO Thames"/>
                <w:color w:val="000000"/>
                <w:spacing w:val="0"/>
                <w:kern w:val="0"/>
                <w:sz w:val="24"/>
                <w:szCs w:val="20"/>
              </w:rPr>
            </w:pPr>
            <w:r>
              <w:rPr>
                <w:rFonts w:ascii="Times New Roman" w:hAnsi="Times New Roman"/>
                <w:color w:val="000000"/>
                <w:spacing w:val="0"/>
                <w:kern w:val="0"/>
                <w:sz w:val="24"/>
                <w:szCs w:val="20"/>
              </w:rPr>
              <w:t>Ф.И.О. медицинского работника, закреплённого за ППЭ в дни проведения ЕГЭ</w:t>
            </w:r>
          </w:p>
        </w:tc>
        <w:tc>
          <w:tcPr>
            <w:tcW w:w="3267" w:type="dxa"/>
            <w:tcBorders>
              <w:top w:val="single" w:sz="4" w:space="0" w:color="000000"/>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center"/>
              <w:rPr>
                <w:rFonts w:ascii="XO Thames" w:hAnsi="XO Thames"/>
                <w:color w:val="000000"/>
                <w:spacing w:val="0"/>
                <w:kern w:val="0"/>
                <w:sz w:val="24"/>
                <w:szCs w:val="20"/>
              </w:rPr>
            </w:pPr>
            <w:r>
              <w:rPr>
                <w:color w:val="000000"/>
                <w:spacing w:val="0"/>
                <w:kern w:val="0"/>
                <w:sz w:val="24"/>
                <w:szCs w:val="20"/>
              </w:rPr>
              <w:t>Дата</w:t>
            </w:r>
          </w:p>
        </w:tc>
      </w:tr>
      <w:tr>
        <w:trPr/>
        <w:tc>
          <w:tcPr>
            <w:tcW w:w="849" w:type="dxa"/>
            <w:tcBorders>
              <w:left w:val="single" w:sz="4" w:space="0" w:color="000000"/>
              <w:bottom w:val="single" w:sz="4" w:space="0" w:color="000000"/>
            </w:tcBorders>
            <w:vAlign w:val="center"/>
          </w:tcPr>
          <w:p>
            <w:pPr>
              <w:pStyle w:val="110"/>
              <w:widowControl/>
              <w:numPr>
                <w:ilvl w:val="0"/>
                <w:numId w:val="37"/>
              </w:numPr>
              <w:suppressAutoHyphens w:val="true"/>
              <w:spacing w:lineRule="auto" w:line="240" w:before="0" w:after="0"/>
              <w:ind w:hanging="680" w:left="737" w:right="680"/>
              <w:jc w:val="center"/>
              <w:rPr>
                <w:rFonts w:ascii="XO Thames" w:hAnsi="XO Thames"/>
                <w:color w:val="000000"/>
                <w:spacing w:val="0"/>
                <w:kern w:val="0"/>
                <w:sz w:val="24"/>
                <w:szCs w:val="20"/>
              </w:rPr>
            </w:pPr>
            <w:r>
              <w:rPr>
                <w:color w:val="000000"/>
                <w:spacing w:val="0"/>
                <w:kern w:val="0"/>
                <w:sz w:val="24"/>
                <w:szCs w:val="20"/>
              </w:rPr>
            </w:r>
          </w:p>
        </w:tc>
        <w:tc>
          <w:tcPr>
            <w:tcW w:w="11001" w:type="dxa"/>
            <w:tcBorders>
              <w:top w:val="single" w:sz="4" w:space="0" w:color="000000"/>
              <w:left w:val="single" w:sz="4" w:space="0" w:color="000000"/>
              <w:bottom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c>
          <w:tcPr>
            <w:tcW w:w="3267" w:type="dxa"/>
            <w:tcBorders>
              <w:top w:val="single" w:sz="4" w:space="0" w:color="000000"/>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r>
        <w:trPr/>
        <w:tc>
          <w:tcPr>
            <w:tcW w:w="849" w:type="dxa"/>
            <w:tcBorders>
              <w:left w:val="single" w:sz="4" w:space="0" w:color="000000"/>
              <w:bottom w:val="single" w:sz="4" w:space="0" w:color="000000"/>
            </w:tcBorders>
            <w:vAlign w:val="center"/>
          </w:tcPr>
          <w:p>
            <w:pPr>
              <w:pStyle w:val="110"/>
              <w:widowControl/>
              <w:numPr>
                <w:ilvl w:val="0"/>
                <w:numId w:val="37"/>
              </w:numPr>
              <w:suppressAutoHyphens w:val="true"/>
              <w:spacing w:lineRule="auto" w:line="240" w:before="0" w:after="0"/>
              <w:ind w:hanging="680" w:left="737" w:right="680"/>
              <w:jc w:val="center"/>
              <w:rPr>
                <w:rFonts w:ascii="XO Thames" w:hAnsi="XO Thames"/>
                <w:color w:val="000000"/>
                <w:spacing w:val="0"/>
                <w:kern w:val="0"/>
                <w:sz w:val="24"/>
                <w:szCs w:val="20"/>
              </w:rPr>
            </w:pPr>
            <w:r>
              <w:rPr>
                <w:color w:val="000000"/>
                <w:spacing w:val="0"/>
                <w:kern w:val="0"/>
                <w:sz w:val="24"/>
                <w:szCs w:val="20"/>
              </w:rPr>
            </w:r>
          </w:p>
        </w:tc>
        <w:tc>
          <w:tcPr>
            <w:tcW w:w="11001" w:type="dxa"/>
            <w:tcBorders>
              <w:left w:val="single" w:sz="4" w:space="0" w:color="000000"/>
              <w:bottom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c>
          <w:tcPr>
            <w:tcW w:w="3267" w:type="dxa"/>
            <w:tcBorders>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r>
        <w:trPr/>
        <w:tc>
          <w:tcPr>
            <w:tcW w:w="849" w:type="dxa"/>
            <w:tcBorders>
              <w:left w:val="single" w:sz="4" w:space="0" w:color="000000"/>
              <w:bottom w:val="single" w:sz="4" w:space="0" w:color="000000"/>
            </w:tcBorders>
            <w:vAlign w:val="center"/>
          </w:tcPr>
          <w:p>
            <w:pPr>
              <w:pStyle w:val="110"/>
              <w:widowControl/>
              <w:numPr>
                <w:ilvl w:val="0"/>
                <w:numId w:val="37"/>
              </w:numPr>
              <w:suppressAutoHyphens w:val="true"/>
              <w:spacing w:lineRule="auto" w:line="240" w:before="0" w:after="0"/>
              <w:ind w:hanging="680" w:left="737" w:right="680"/>
              <w:jc w:val="center"/>
              <w:rPr>
                <w:rFonts w:ascii="XO Thames" w:hAnsi="XO Thames"/>
                <w:color w:val="000000"/>
                <w:spacing w:val="0"/>
                <w:kern w:val="0"/>
                <w:sz w:val="24"/>
                <w:szCs w:val="20"/>
              </w:rPr>
            </w:pPr>
            <w:r>
              <w:rPr>
                <w:color w:val="000000"/>
                <w:spacing w:val="0"/>
                <w:kern w:val="0"/>
                <w:sz w:val="24"/>
                <w:szCs w:val="20"/>
              </w:rPr>
            </w:r>
          </w:p>
        </w:tc>
        <w:tc>
          <w:tcPr>
            <w:tcW w:w="11001" w:type="dxa"/>
            <w:tcBorders>
              <w:left w:val="single" w:sz="4" w:space="0" w:color="000000"/>
              <w:bottom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c>
          <w:tcPr>
            <w:tcW w:w="3267" w:type="dxa"/>
            <w:tcBorders>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r>
        <w:trPr/>
        <w:tc>
          <w:tcPr>
            <w:tcW w:w="849" w:type="dxa"/>
            <w:tcBorders>
              <w:left w:val="single" w:sz="4" w:space="0" w:color="000000"/>
              <w:bottom w:val="single" w:sz="4" w:space="0" w:color="000000"/>
            </w:tcBorders>
            <w:vAlign w:val="center"/>
          </w:tcPr>
          <w:p>
            <w:pPr>
              <w:pStyle w:val="110"/>
              <w:widowControl/>
              <w:numPr>
                <w:ilvl w:val="0"/>
                <w:numId w:val="37"/>
              </w:numPr>
              <w:suppressAutoHyphens w:val="true"/>
              <w:spacing w:lineRule="auto" w:line="240" w:before="0" w:after="0"/>
              <w:ind w:hanging="680" w:left="737" w:right="680"/>
              <w:jc w:val="center"/>
              <w:rPr>
                <w:rFonts w:ascii="XO Thames" w:hAnsi="XO Thames"/>
                <w:color w:val="000000"/>
                <w:spacing w:val="0"/>
                <w:kern w:val="0"/>
                <w:sz w:val="24"/>
                <w:szCs w:val="20"/>
              </w:rPr>
            </w:pPr>
            <w:r>
              <w:rPr>
                <w:color w:val="000000"/>
                <w:spacing w:val="0"/>
                <w:kern w:val="0"/>
                <w:sz w:val="24"/>
                <w:szCs w:val="20"/>
              </w:rPr>
            </w:r>
          </w:p>
        </w:tc>
        <w:tc>
          <w:tcPr>
            <w:tcW w:w="11001" w:type="dxa"/>
            <w:tcBorders>
              <w:left w:val="single" w:sz="4" w:space="0" w:color="000000"/>
              <w:bottom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c>
          <w:tcPr>
            <w:tcW w:w="3267" w:type="dxa"/>
            <w:tcBorders>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r>
        <w:trPr/>
        <w:tc>
          <w:tcPr>
            <w:tcW w:w="849" w:type="dxa"/>
            <w:tcBorders>
              <w:left w:val="single" w:sz="4" w:space="0" w:color="000000"/>
              <w:bottom w:val="single" w:sz="4" w:space="0" w:color="000000"/>
            </w:tcBorders>
            <w:vAlign w:val="center"/>
          </w:tcPr>
          <w:p>
            <w:pPr>
              <w:pStyle w:val="110"/>
              <w:widowControl/>
              <w:numPr>
                <w:ilvl w:val="0"/>
                <w:numId w:val="37"/>
              </w:numPr>
              <w:suppressAutoHyphens w:val="true"/>
              <w:spacing w:lineRule="auto" w:line="240" w:before="0" w:after="0"/>
              <w:ind w:hanging="680" w:left="737" w:right="680"/>
              <w:jc w:val="center"/>
              <w:rPr>
                <w:rFonts w:ascii="XO Thames" w:hAnsi="XO Thames"/>
                <w:color w:val="000000"/>
                <w:spacing w:val="0"/>
                <w:kern w:val="0"/>
                <w:sz w:val="24"/>
                <w:szCs w:val="20"/>
              </w:rPr>
            </w:pPr>
            <w:r>
              <w:rPr>
                <w:color w:val="000000"/>
                <w:spacing w:val="0"/>
                <w:kern w:val="0"/>
                <w:sz w:val="24"/>
                <w:szCs w:val="20"/>
              </w:rPr>
            </w:r>
          </w:p>
        </w:tc>
        <w:tc>
          <w:tcPr>
            <w:tcW w:w="11001" w:type="dxa"/>
            <w:tcBorders>
              <w:left w:val="single" w:sz="4" w:space="0" w:color="000000"/>
              <w:bottom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c>
          <w:tcPr>
            <w:tcW w:w="3267" w:type="dxa"/>
            <w:tcBorders>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r>
        <w:trPr/>
        <w:tc>
          <w:tcPr>
            <w:tcW w:w="849" w:type="dxa"/>
            <w:tcBorders>
              <w:left w:val="single" w:sz="4" w:space="0" w:color="000000"/>
              <w:bottom w:val="single" w:sz="4" w:space="0" w:color="000000"/>
            </w:tcBorders>
            <w:vAlign w:val="center"/>
          </w:tcPr>
          <w:p>
            <w:pPr>
              <w:pStyle w:val="110"/>
              <w:widowControl/>
              <w:numPr>
                <w:ilvl w:val="0"/>
                <w:numId w:val="37"/>
              </w:numPr>
              <w:suppressAutoHyphens w:val="true"/>
              <w:spacing w:lineRule="auto" w:line="240" w:before="0" w:after="0"/>
              <w:ind w:hanging="680" w:left="737" w:right="680"/>
              <w:jc w:val="center"/>
              <w:rPr>
                <w:rFonts w:ascii="XO Thames" w:hAnsi="XO Thames"/>
                <w:color w:val="000000"/>
                <w:spacing w:val="0"/>
                <w:kern w:val="0"/>
                <w:sz w:val="24"/>
                <w:szCs w:val="20"/>
              </w:rPr>
            </w:pPr>
            <w:r>
              <w:rPr>
                <w:color w:val="000000"/>
                <w:spacing w:val="0"/>
                <w:kern w:val="0"/>
                <w:sz w:val="24"/>
                <w:szCs w:val="20"/>
              </w:rPr>
            </w:r>
          </w:p>
        </w:tc>
        <w:tc>
          <w:tcPr>
            <w:tcW w:w="11001" w:type="dxa"/>
            <w:tcBorders>
              <w:left w:val="single" w:sz="4" w:space="0" w:color="000000"/>
              <w:bottom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c>
          <w:tcPr>
            <w:tcW w:w="3267" w:type="dxa"/>
            <w:tcBorders>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bl>
    <w:p>
      <w:pPr>
        <w:pStyle w:val="Normal"/>
        <w:numPr>
          <w:ilvl w:val="0"/>
          <w:numId w:val="0"/>
        </w:numPr>
        <w:ind w:hanging="0" w:left="0" w:right="0"/>
        <w:jc w:val="center"/>
        <w:outlineLvl w:val="8"/>
        <w:rPr>
          <w:b/>
          <w:sz w:val="8"/>
        </w:rPr>
      </w:pPr>
      <w:r>
        <w:rPr>
          <w:b/>
          <w:sz w:val="8"/>
        </w:rPr>
      </w:r>
    </w:p>
    <w:p>
      <w:pPr>
        <w:pStyle w:val="Normal"/>
        <w:numPr>
          <w:ilvl w:val="0"/>
          <w:numId w:val="0"/>
        </w:numPr>
        <w:ind w:hanging="0" w:left="0" w:right="0"/>
        <w:jc w:val="center"/>
        <w:outlineLvl w:val="8"/>
        <w:rPr>
          <w:b/>
          <w:sz w:val="8"/>
        </w:rPr>
      </w:pPr>
      <w:r>
        <w:rPr>
          <w:b/>
          <w:sz w:val="8"/>
        </w:rPr>
      </w:r>
    </w:p>
    <w:tbl>
      <w:tblPr>
        <w:tblStyle w:val="Style_3"/>
        <w:tblW w:w="15117" w:type="dxa"/>
        <w:jc w:val="left"/>
        <w:tblInd w:w="113" w:type="dxa"/>
        <w:tblLayout w:type="fixed"/>
        <w:tblCellMar>
          <w:top w:w="0" w:type="dxa"/>
          <w:left w:w="108" w:type="dxa"/>
          <w:bottom w:w="0" w:type="dxa"/>
          <w:right w:w="108" w:type="dxa"/>
        </w:tblCellMar>
      </w:tblPr>
      <w:tblGrid>
        <w:gridCol w:w="1567"/>
        <w:gridCol w:w="13549"/>
      </w:tblGrid>
      <w:tr>
        <w:trPr>
          <w:trHeight w:val="551" w:hRule="atLeast"/>
        </w:trPr>
        <w:tc>
          <w:tcPr>
            <w:tcW w:w="1567" w:type="dxa"/>
            <w:tcBorders>
              <w:top w:val="single" w:sz="12"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firstLine="14" w:left="0" w:right="0"/>
              <w:jc w:val="center"/>
              <w:rPr>
                <w:rFonts w:ascii="Times New Roman" w:hAnsi="Times New Roman"/>
              </w:rPr>
            </w:pPr>
            <w:r>
              <w:rPr>
                <w:rFonts w:ascii="Times New Roman" w:hAnsi="Times New Roman"/>
                <w:spacing w:val="0"/>
                <w:kern w:val="0"/>
                <w:sz w:val="28"/>
                <w:szCs w:val="20"/>
              </w:rPr>
              <w:t>НАЧАТ</w:t>
            </w:r>
          </w:p>
        </w:tc>
        <w:tc>
          <w:tcPr>
            <w:tcW w:w="13549" w:type="dxa"/>
            <w:tcBorders>
              <w:top w:val="single" w:sz="12" w:space="0" w:color="000000"/>
              <w:left w:val="single" w:sz="4" w:space="0" w:color="000000"/>
              <w:bottom w:val="single" w:sz="4" w:space="0" w:color="000000"/>
              <w:right w:val="single" w:sz="4" w:space="0" w:color="000000"/>
            </w:tcBorders>
            <w:vAlign w:val="center"/>
          </w:tcPr>
          <w:p>
            <w:pPr>
              <w:pStyle w:val="TableParagraph1"/>
              <w:tabs>
                <w:tab w:val="clear" w:pos="709"/>
                <w:tab w:val="left" w:pos="815" w:leader="none"/>
                <w:tab w:val="left" w:pos="4062" w:leader="none"/>
              </w:tabs>
              <w:suppressAutoHyphens w:val="true"/>
              <w:spacing w:lineRule="auto" w:line="240" w:before="300" w:after="0"/>
              <w:ind w:hanging="0" w:left="134" w:right="0"/>
              <w:jc w:val="center"/>
              <w:rPr>
                <w:sz w:val="28"/>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
              <w:tabs>
                <w:tab w:val="clear" w:pos="709"/>
                <w:tab w:val="left" w:pos="815" w:leader="none"/>
                <w:tab w:val="left" w:pos="4062" w:leader="none"/>
              </w:tabs>
              <w:suppressAutoHyphens w:val="true"/>
              <w:spacing w:lineRule="auto" w:line="240" w:before="0" w:after="0"/>
              <w:ind w:hanging="0" w:left="134" w:right="0"/>
              <w:contextualSpacing/>
              <w:jc w:val="center"/>
              <w:rPr>
                <w:rFonts w:ascii="Times New Roman" w:hAnsi="Times New Roman"/>
              </w:rPr>
            </w:pPr>
            <w:r>
              <w:rPr>
                <w:sz w:val="16"/>
                <w:szCs w:val="20"/>
              </w:rPr>
            </w:r>
          </w:p>
        </w:tc>
      </w:tr>
      <w:tr>
        <w:trPr>
          <w:trHeight w:val="814" w:hRule="atLeast"/>
        </w:trPr>
        <w:tc>
          <w:tcPr>
            <w:tcW w:w="1567" w:type="dxa"/>
            <w:tcBorders>
              <w:top w:val="single" w:sz="12"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8"/>
                <w:szCs w:val="20"/>
              </w:rPr>
              <w:t>ОКОНЧЕН</w:t>
            </w:r>
          </w:p>
        </w:tc>
        <w:tc>
          <w:tcPr>
            <w:tcW w:w="13549" w:type="dxa"/>
            <w:tcBorders>
              <w:top w:val="single" w:sz="12" w:space="0" w:color="000000"/>
              <w:left w:val="single" w:sz="4" w:space="0" w:color="000000"/>
              <w:bottom w:val="single" w:sz="4" w:space="0" w:color="000000"/>
              <w:right w:val="single" w:sz="4" w:space="0" w:color="000000"/>
            </w:tcBorders>
            <w:vAlign w:val="center"/>
          </w:tcPr>
          <w:p>
            <w:pPr>
              <w:pStyle w:val="TableParagraph1"/>
              <w:tabs>
                <w:tab w:val="clear" w:pos="709"/>
                <w:tab w:val="left" w:pos="815" w:leader="none"/>
                <w:tab w:val="left" w:pos="4062" w:leader="none"/>
              </w:tabs>
              <w:suppressAutoHyphens w:val="true"/>
              <w:spacing w:lineRule="auto" w:line="240" w:before="300" w:after="0"/>
              <w:ind w:hanging="0" w:left="134" w:right="0"/>
              <w:jc w:val="center"/>
              <w:rPr>
                <w:sz w:val="28"/>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
              <w:tabs>
                <w:tab w:val="clear" w:pos="709"/>
                <w:tab w:val="left" w:pos="815" w:leader="none"/>
                <w:tab w:val="left" w:pos="4062" w:leader="none"/>
              </w:tabs>
              <w:suppressAutoHyphens w:val="true"/>
              <w:spacing w:lineRule="auto" w:line="240" w:before="0" w:after="0"/>
              <w:ind w:hanging="0" w:left="134" w:right="0"/>
              <w:contextualSpacing/>
              <w:jc w:val="center"/>
              <w:rPr>
                <w:rFonts w:ascii="Times New Roman" w:hAnsi="Times New Roman"/>
              </w:rPr>
            </w:pPr>
            <w:r>
              <w:rPr>
                <w:sz w:val="16"/>
                <w:szCs w:val="20"/>
              </w:rPr>
            </w:r>
          </w:p>
        </w:tc>
      </w:tr>
    </w:tbl>
    <w:p>
      <w:pPr>
        <w:pStyle w:val="Normal"/>
        <w:rPr/>
      </w:pPr>
      <w:r>
        <w:rPr/>
      </w:r>
      <w:r>
        <w:br w:type="page"/>
      </w:r>
    </w:p>
    <w:tbl>
      <w:tblPr>
        <w:tblStyle w:val="Style_3"/>
        <w:tblW w:w="15098" w:type="dxa"/>
        <w:jc w:val="left"/>
        <w:tblInd w:w="10" w:type="dxa"/>
        <w:tblLayout w:type="fixed"/>
        <w:tblCellMar>
          <w:top w:w="0" w:type="dxa"/>
          <w:left w:w="10" w:type="dxa"/>
          <w:bottom w:w="0" w:type="dxa"/>
          <w:right w:w="10" w:type="dxa"/>
        </w:tblCellMar>
      </w:tblPr>
      <w:tblGrid>
        <w:gridCol w:w="815"/>
        <w:gridCol w:w="786"/>
        <w:gridCol w:w="850"/>
        <w:gridCol w:w="2670"/>
        <w:gridCol w:w="1863"/>
        <w:gridCol w:w="1316"/>
        <w:gridCol w:w="1786"/>
        <w:gridCol w:w="1666"/>
        <w:gridCol w:w="1457"/>
        <w:gridCol w:w="1887"/>
      </w:tblGrid>
      <w:tr>
        <w:trPr>
          <w:trHeight w:val="1003" w:hRule="exact"/>
        </w:trPr>
        <w:tc>
          <w:tcPr>
            <w:tcW w:w="815" w:type="dxa"/>
            <w:vMerge w:val="restart"/>
            <w:tcBorders>
              <w:top w:val="single" w:sz="4" w:space="0" w:color="000000"/>
              <w:left w:val="single" w:sz="4" w:space="0" w:color="000000"/>
            </w:tcBorders>
            <w:shd w:fill="FFFFFF" w:val="clear"/>
            <w:vAlign w:val="center"/>
          </w:tcPr>
          <w:p>
            <w:pPr>
              <w:pStyle w:val="Normal"/>
              <w:pageBreakBefore/>
              <w:suppressAutoHyphens w:val="true"/>
              <w:spacing w:lineRule="auto" w:line="240" w:before="0" w:after="0"/>
              <w:ind w:hanging="0" w:left="0" w:right="0"/>
              <w:jc w:val="center"/>
              <w:rPr>
                <w:spacing w:val="0"/>
                <w:kern w:val="0"/>
                <w:sz w:val="24"/>
                <w:szCs w:val="20"/>
              </w:rPr>
            </w:pPr>
            <w:r>
              <w:rPr>
                <w:spacing w:val="0"/>
                <w:kern w:val="0"/>
                <w:sz w:val="24"/>
                <w:szCs w:val="20"/>
              </w:rPr>
              <w:t>№</w:t>
            </w:r>
          </w:p>
          <w:p>
            <w:pPr>
              <w:pStyle w:val="Normal"/>
              <w:suppressAutoHyphens w:val="true"/>
              <w:spacing w:lineRule="auto" w:line="240"/>
              <w:ind w:hanging="0" w:left="0" w:right="0"/>
              <w:jc w:val="center"/>
              <w:rPr>
                <w:spacing w:val="0"/>
                <w:kern w:val="0"/>
                <w:sz w:val="24"/>
                <w:szCs w:val="20"/>
              </w:rPr>
            </w:pPr>
            <w:r>
              <w:rPr>
                <w:spacing w:val="0"/>
                <w:kern w:val="0"/>
                <w:sz w:val="24"/>
                <w:szCs w:val="20"/>
              </w:rPr>
              <w:t>п/п</w:t>
            </w:r>
          </w:p>
        </w:tc>
        <w:tc>
          <w:tcPr>
            <w:tcW w:w="1636" w:type="dxa"/>
            <w:gridSpan w:val="2"/>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Обращение</w:t>
            </w:r>
          </w:p>
        </w:tc>
        <w:tc>
          <w:tcPr>
            <w:tcW w:w="2670" w:type="dxa"/>
            <w:vMerge w:val="restart"/>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Фамилия, имя, отчество участника экзамена</w:t>
            </w:r>
          </w:p>
        </w:tc>
        <w:tc>
          <w:tcPr>
            <w:tcW w:w="1863" w:type="dxa"/>
            <w:vMerge w:val="restart"/>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Номер аудитории</w:t>
            </w:r>
          </w:p>
        </w:tc>
        <w:tc>
          <w:tcPr>
            <w:tcW w:w="1316" w:type="dxa"/>
            <w:vMerge w:val="restart"/>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Причина обращения</w:t>
            </w:r>
          </w:p>
        </w:tc>
        <w:tc>
          <w:tcPr>
            <w:tcW w:w="3452" w:type="dxa"/>
            <w:gridSpan w:val="2"/>
            <w:tcBorders>
              <w:top w:val="single" w:sz="4" w:space="0" w:color="000000"/>
              <w:left w:val="single" w:sz="4" w:space="0" w:color="000000"/>
            </w:tcBorders>
            <w:shd w:fill="FFFFFF" w:val="clear"/>
            <w:vAlign w:val="bottom"/>
          </w:tcPr>
          <w:p>
            <w:pPr>
              <w:pStyle w:val="Normal"/>
              <w:suppressAutoHyphens w:val="true"/>
              <w:spacing w:lineRule="auto" w:line="240"/>
              <w:ind w:hanging="0" w:left="0" w:right="0"/>
              <w:jc w:val="center"/>
              <w:rPr>
                <w:spacing w:val="0"/>
                <w:kern w:val="0"/>
                <w:sz w:val="24"/>
                <w:szCs w:val="20"/>
              </w:rPr>
            </w:pPr>
            <w:r>
              <w:rPr>
                <w:spacing w:val="0"/>
                <w:kern w:val="0"/>
                <w:sz w:val="24"/>
                <w:szCs w:val="20"/>
              </w:rPr>
              <w:t>Принятые меры</w:t>
            </w:r>
          </w:p>
          <w:p>
            <w:pPr>
              <w:pStyle w:val="Normal"/>
              <w:suppressAutoHyphens w:val="true"/>
              <w:spacing w:lineRule="auto" w:line="240"/>
              <w:ind w:hanging="0" w:left="0" w:right="0"/>
              <w:jc w:val="center"/>
              <w:rPr>
                <w:spacing w:val="0"/>
                <w:kern w:val="0"/>
                <w:sz w:val="24"/>
                <w:szCs w:val="20"/>
              </w:rPr>
            </w:pPr>
            <w:r>
              <w:rPr>
                <w:i/>
                <w:spacing w:val="0"/>
                <w:kern w:val="0"/>
                <w:sz w:val="24"/>
                <w:szCs w:val="20"/>
              </w:rPr>
              <w:t>(в соответствующем поле поставить «Х»)</w:t>
            </w:r>
          </w:p>
        </w:tc>
        <w:tc>
          <w:tcPr>
            <w:tcW w:w="1457" w:type="dxa"/>
            <w:vMerge w:val="restart"/>
            <w:tcBorders>
              <w:top w:val="single" w:sz="4" w:space="0" w:color="000000"/>
              <w:left w:val="single" w:sz="4" w:space="0" w:color="000000"/>
            </w:tcBorders>
            <w:shd w:fill="FFFFFF" w:val="clear"/>
            <w:vAlign w:val="center"/>
          </w:tcPr>
          <w:p>
            <w:pPr>
              <w:pStyle w:val="Normal"/>
              <w:suppressAutoHyphens w:val="true"/>
              <w:spacing w:lineRule="auto" w:line="228"/>
              <w:ind w:hanging="0" w:left="0" w:right="0"/>
              <w:jc w:val="center"/>
              <w:rPr>
                <w:spacing w:val="0"/>
                <w:kern w:val="0"/>
                <w:sz w:val="24"/>
                <w:szCs w:val="20"/>
              </w:rPr>
            </w:pPr>
            <w:r>
              <w:rPr>
                <w:spacing w:val="0"/>
                <w:kern w:val="0"/>
                <w:sz w:val="24"/>
                <w:szCs w:val="20"/>
              </w:rPr>
              <w:t>Подпись участника экзамена</w:t>
            </w:r>
          </w:p>
        </w:tc>
        <w:tc>
          <w:tcPr>
            <w:tcW w:w="1887" w:type="dxa"/>
            <w:vMerge w:val="restart"/>
            <w:tcBorders>
              <w:top w:val="single" w:sz="4" w:space="0" w:color="000000"/>
              <w:left w:val="single" w:sz="4" w:space="0" w:color="000000"/>
              <w:righ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Подпись медицинского работника</w:t>
            </w:r>
          </w:p>
        </w:tc>
      </w:tr>
      <w:tr>
        <w:trPr>
          <w:trHeight w:val="3480" w:hRule="exact"/>
        </w:trPr>
        <w:tc>
          <w:tcPr>
            <w:tcW w:w="815"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786"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дата</w:t>
            </w:r>
          </w:p>
        </w:tc>
        <w:tc>
          <w:tcPr>
            <w:tcW w:w="850"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время</w:t>
            </w:r>
          </w:p>
        </w:tc>
        <w:tc>
          <w:tcPr>
            <w:tcW w:w="2670"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63"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316"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786" w:type="dxa"/>
            <w:tcBorders>
              <w:top w:val="single" w:sz="4" w:space="0" w:color="000000"/>
              <w:left w:val="single" w:sz="4" w:space="0" w:color="000000"/>
            </w:tcBorders>
            <w:shd w:fill="FFFFFF" w:val="clear"/>
            <w:vAlign w:val="bottom"/>
          </w:tcPr>
          <w:p>
            <w:pPr>
              <w:pStyle w:val="Normal"/>
              <w:suppressAutoHyphens w:val="true"/>
              <w:spacing w:lineRule="auto" w:line="240"/>
              <w:ind w:hanging="0" w:left="0" w:right="0"/>
              <w:jc w:val="center"/>
              <w:rPr>
                <w:spacing w:val="0"/>
                <w:kern w:val="0"/>
                <w:sz w:val="24"/>
                <w:szCs w:val="20"/>
              </w:rPr>
            </w:pPr>
            <w:r>
              <w:rPr>
                <w:spacing w:val="0"/>
                <w:kern w:val="0"/>
                <w:sz w:val="24"/>
                <w:szCs w:val="20"/>
              </w:rPr>
              <w:t>Оказана медицинская помощь, участник экзамена ОТКАЗАЛСЯ ОТ СОСТАВЛЕН ИЯ АКТА О ДОСРОЧНОМ ЗАВЕРШЕНИИ ЭКЗАМЕНА</w:t>
            </w:r>
          </w:p>
        </w:tc>
        <w:tc>
          <w:tcPr>
            <w:tcW w:w="1666"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Оказана медицинская помощь, и СОСТАВЛЕН АКТ О ДОСРОЧНОМ ЗАВЕРШЕНИИ ЭКЗАМЕНА</w:t>
            </w:r>
          </w:p>
        </w:tc>
        <w:tc>
          <w:tcPr>
            <w:tcW w:w="1457"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887" w:type="dxa"/>
            <w:vMerge w:val="continue"/>
            <w:tcBorders>
              <w:top w:val="single" w:sz="4" w:space="0" w:color="000000"/>
              <w:left w:val="single" w:sz="4" w:space="0" w:color="000000"/>
              <w:righ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511" w:hRule="exact"/>
        </w:trPr>
        <w:tc>
          <w:tcPr>
            <w:tcW w:w="815"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1</w:t>
            </w:r>
          </w:p>
        </w:tc>
        <w:tc>
          <w:tcPr>
            <w:tcW w:w="786"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2</w:t>
            </w:r>
          </w:p>
        </w:tc>
        <w:tc>
          <w:tcPr>
            <w:tcW w:w="850"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3</w:t>
            </w:r>
          </w:p>
        </w:tc>
        <w:tc>
          <w:tcPr>
            <w:tcW w:w="2670"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4</w:t>
            </w:r>
          </w:p>
        </w:tc>
        <w:tc>
          <w:tcPr>
            <w:tcW w:w="1863"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5</w:t>
            </w:r>
          </w:p>
        </w:tc>
        <w:tc>
          <w:tcPr>
            <w:tcW w:w="1316"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6</w:t>
            </w:r>
          </w:p>
        </w:tc>
        <w:tc>
          <w:tcPr>
            <w:tcW w:w="1786"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7</w:t>
            </w:r>
          </w:p>
        </w:tc>
        <w:tc>
          <w:tcPr>
            <w:tcW w:w="1666"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8</w:t>
            </w:r>
          </w:p>
        </w:tc>
        <w:tc>
          <w:tcPr>
            <w:tcW w:w="1457" w:type="dxa"/>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9</w:t>
            </w:r>
          </w:p>
        </w:tc>
        <w:tc>
          <w:tcPr>
            <w:tcW w:w="1887" w:type="dxa"/>
            <w:tcBorders>
              <w:top w:val="single" w:sz="4" w:space="0" w:color="000000"/>
              <w:left w:val="single" w:sz="4" w:space="0" w:color="000000"/>
              <w:right w:val="single" w:sz="4" w:space="0" w:color="000000"/>
            </w:tcBorders>
            <w:shd w:fill="FFFFFF" w:val="clear"/>
            <w:vAlign w:val="center"/>
          </w:tcPr>
          <w:p>
            <w:pPr>
              <w:pStyle w:val="Normal"/>
              <w:suppressAutoHyphens w:val="true"/>
              <w:spacing w:lineRule="auto" w:line="240"/>
              <w:ind w:hanging="0" w:left="0" w:right="0"/>
              <w:jc w:val="center"/>
              <w:rPr>
                <w:spacing w:val="0"/>
                <w:kern w:val="0"/>
                <w:sz w:val="24"/>
                <w:szCs w:val="20"/>
              </w:rPr>
            </w:pPr>
            <w:r>
              <w:rPr>
                <w:spacing w:val="0"/>
                <w:kern w:val="0"/>
                <w:sz w:val="24"/>
                <w:szCs w:val="20"/>
              </w:rPr>
              <w:t>10</w:t>
            </w:r>
          </w:p>
        </w:tc>
      </w:tr>
      <w:tr>
        <w:trPr>
          <w:trHeight w:val="389"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4"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4"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81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815"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786"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670"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63"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316"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786"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666"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7"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87" w:type="dxa"/>
            <w:tcBorders>
              <w:top w:val="single" w:sz="4" w:space="0" w:color="000000"/>
              <w:left w:val="single" w:sz="4" w:space="0" w:color="000000"/>
              <w:bottom w:val="single" w:sz="4" w:space="0" w:color="000000"/>
              <w:right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bl>
    <w:p>
      <w:pPr>
        <w:pStyle w:val="Normal"/>
        <w:rPr/>
      </w:pPr>
      <w:r>
        <w:rPr/>
      </w:r>
    </w:p>
    <w:tbl>
      <w:tblPr>
        <w:tblStyle w:val="Style_3"/>
        <w:tblW w:w="15135" w:type="dxa"/>
        <w:jc w:val="left"/>
        <w:tblInd w:w="0" w:type="dxa"/>
        <w:tblLayout w:type="fixed"/>
        <w:tblCellMar>
          <w:top w:w="0" w:type="dxa"/>
          <w:left w:w="108" w:type="dxa"/>
          <w:bottom w:w="0" w:type="dxa"/>
          <w:right w:w="108" w:type="dxa"/>
        </w:tblCellMar>
      </w:tblPr>
      <w:tblGrid>
        <w:gridCol w:w="12834"/>
        <w:gridCol w:w="2300"/>
      </w:tblGrid>
      <w:tr>
        <w:trPr/>
        <w:tc>
          <w:tcPr>
            <w:tcW w:w="12834" w:type="dxa"/>
            <w:tcBorders/>
          </w:tcPr>
          <w:p>
            <w:pPr>
              <w:pStyle w:val="Normal"/>
              <w:suppressAutoHyphens w:val="true"/>
              <w:spacing w:lineRule="auto" w:line="240"/>
              <w:ind w:firstLine="720" w:left="0" w:right="0"/>
              <w:jc w:val="left"/>
              <w:rPr>
                <w:rFonts w:ascii="Times New Roman" w:hAnsi="Times New Roman"/>
                <w:sz w:val="28"/>
              </w:rPr>
            </w:pPr>
            <w:r>
              <w:rPr>
                <w:rFonts w:ascii="Times New Roman" w:hAnsi="Times New Roman"/>
                <w:sz w:val="28"/>
              </w:rPr>
            </w:r>
          </w:p>
          <w:p>
            <w:pPr>
              <w:pStyle w:val="Normal"/>
              <w:suppressAutoHyphens w:val="true"/>
              <w:spacing w:lineRule="auto" w:line="240"/>
              <w:ind w:firstLine="720" w:left="0" w:right="0"/>
              <w:jc w:val="left"/>
              <w:rPr>
                <w:rFonts w:ascii="Times New Roman" w:hAnsi="Times New Roman"/>
                <w:sz w:val="28"/>
              </w:rPr>
            </w:pPr>
            <w:r>
              <w:rPr>
                <w:rFonts w:ascii="Times New Roman" w:hAnsi="Times New Roman"/>
                <w:sz w:val="28"/>
              </w:rPr>
            </w:r>
          </w:p>
        </w:tc>
        <w:tc>
          <w:tcPr>
            <w:tcW w:w="2300" w:type="dxa"/>
            <w:tcBorders/>
          </w:tcPr>
          <w:p>
            <w:pPr>
              <w:pStyle w:val="Normal"/>
              <w:suppressAutoHyphens w:val="true"/>
              <w:spacing w:lineRule="auto" w:line="240"/>
              <w:ind w:hanging="0" w:left="0" w:right="0"/>
              <w:jc w:val="left"/>
              <w:rPr>
                <w:rFonts w:ascii="Times New Roman" w:hAnsi="Times New Roman"/>
                <w:sz w:val="28"/>
              </w:rPr>
            </w:pPr>
            <w:r>
              <w:rPr>
                <w:sz w:val="24"/>
              </w:rPr>
            </w:r>
          </w:p>
          <w:p>
            <w:pPr>
              <w:pStyle w:val="Normal"/>
              <w:suppressAutoHyphens w:val="true"/>
              <w:spacing w:lineRule="auto" w:line="240"/>
              <w:ind w:hanging="0" w:left="0" w:right="0"/>
              <w:jc w:val="left"/>
              <w:rPr>
                <w:rFonts w:ascii="Times New Roman" w:hAnsi="Times New Roman"/>
                <w:sz w:val="28"/>
              </w:rPr>
            </w:pPr>
            <w:r>
              <w:rPr>
                <w:rFonts w:ascii="Times New Roman" w:hAnsi="Times New Roman"/>
                <w:spacing w:val="0"/>
                <w:kern w:val="0"/>
                <w:sz w:val="28"/>
                <w:szCs w:val="20"/>
              </w:rPr>
              <w:t>Приложение 2</w:t>
            </w:r>
          </w:p>
        </w:tc>
      </w:tr>
    </w:tbl>
    <w:p>
      <w:pPr>
        <w:pStyle w:val="Heading1"/>
        <w:rPr/>
      </w:pPr>
      <w:r>
        <w:rPr/>
      </w:r>
    </w:p>
    <w:p>
      <w:pPr>
        <w:pStyle w:val="Normal"/>
        <w:keepNext w:val="true"/>
        <w:keepLines/>
        <w:numPr>
          <w:ilvl w:val="0"/>
          <w:numId w:val="0"/>
        </w:numPr>
        <w:ind w:hanging="0" w:left="0" w:right="0"/>
        <w:jc w:val="center"/>
        <w:outlineLvl w:val="8"/>
        <w:rPr>
          <w:sz w:val="28"/>
        </w:rPr>
      </w:pPr>
      <w:r>
        <w:rPr>
          <w:b/>
          <w:sz w:val="28"/>
        </w:rPr>
        <w:t xml:space="preserve">ЖУРНАЛ </w:t>
      </w:r>
    </w:p>
    <w:p>
      <w:pPr>
        <w:pStyle w:val="Normal"/>
        <w:keepNext w:val="true"/>
        <w:keepLines/>
        <w:numPr>
          <w:ilvl w:val="0"/>
          <w:numId w:val="0"/>
        </w:numPr>
        <w:ind w:hanging="0" w:left="0" w:right="0"/>
        <w:jc w:val="center"/>
        <w:outlineLvl w:val="8"/>
        <w:rPr>
          <w:rFonts w:ascii="Times New Roman" w:hAnsi="Times New Roman"/>
          <w:spacing w:val="20"/>
          <w:sz w:val="28"/>
        </w:rPr>
      </w:pPr>
      <w:r>
        <w:rPr>
          <w:rFonts w:ascii="Times New Roman" w:hAnsi="Times New Roman"/>
          <w:b/>
          <w:spacing w:val="20"/>
          <w:sz w:val="28"/>
        </w:rPr>
        <w:t xml:space="preserve">ознакомления опоздавших участников экзамена </w:t>
      </w:r>
    </w:p>
    <w:p>
      <w:pPr>
        <w:pStyle w:val="Normal"/>
        <w:keepNext w:val="true"/>
        <w:keepLines/>
        <w:numPr>
          <w:ilvl w:val="0"/>
          <w:numId w:val="0"/>
        </w:numPr>
        <w:ind w:hanging="0" w:left="0" w:right="0"/>
        <w:jc w:val="center"/>
        <w:outlineLvl w:val="8"/>
        <w:rPr>
          <w:rFonts w:ascii="Times New Roman" w:hAnsi="Times New Roman"/>
          <w:spacing w:val="20"/>
          <w:sz w:val="28"/>
        </w:rPr>
      </w:pPr>
      <w:r>
        <w:rPr>
          <w:rFonts w:ascii="Times New Roman" w:hAnsi="Times New Roman"/>
          <w:b/>
          <w:spacing w:val="20"/>
          <w:sz w:val="28"/>
        </w:rPr>
        <w:t>с инструкцией для участников ГИА</w:t>
      </w:r>
    </w:p>
    <w:p>
      <w:pPr>
        <w:pStyle w:val="114"/>
        <w:spacing w:before="0" w:after="120"/>
        <w:ind w:hanging="0" w:left="0" w:right="0"/>
        <w:jc w:val="center"/>
        <w:rPr>
          <w:b/>
          <w:sz w:val="28"/>
        </w:rPr>
      </w:pPr>
      <w:r>
        <w:rPr>
          <w:b/>
          <w:sz w:val="28"/>
        </w:rPr>
      </w:r>
    </w:p>
    <w:p>
      <w:pPr>
        <w:pStyle w:val="Normal"/>
        <w:numPr>
          <w:ilvl w:val="0"/>
          <w:numId w:val="0"/>
        </w:numPr>
        <w:ind w:hanging="0" w:left="0" w:right="0"/>
        <w:jc w:val="center"/>
        <w:outlineLvl w:val="8"/>
        <w:rPr>
          <w:sz w:val="28"/>
        </w:rPr>
      </w:pPr>
      <w:r>
        <w:rPr>
          <w:sz w:val="28"/>
        </w:rPr>
      </w:r>
    </w:p>
    <w:p>
      <w:pPr>
        <w:pStyle w:val="Normal"/>
        <w:numPr>
          <w:ilvl w:val="0"/>
          <w:numId w:val="0"/>
        </w:numPr>
        <w:ind w:hanging="0" w:left="0" w:right="0"/>
        <w:jc w:val="center"/>
        <w:outlineLvl w:val="8"/>
        <w:rPr>
          <w:b/>
        </w:rPr>
      </w:pPr>
      <w:r>
        <w:rPr>
          <w:b/>
          <w:sz w:val="28"/>
        </w:rPr>
        <w:t>_________________________________________________________________________________________________________</w:t>
      </w:r>
    </w:p>
    <w:p>
      <w:pPr>
        <w:pStyle w:val="Normal"/>
        <w:numPr>
          <w:ilvl w:val="0"/>
          <w:numId w:val="0"/>
        </w:numPr>
        <w:ind w:hanging="0" w:left="0" w:right="0"/>
        <w:jc w:val="center"/>
        <w:outlineLvl w:val="8"/>
        <w:rPr>
          <w:b/>
          <w:sz w:val="20"/>
        </w:rPr>
      </w:pPr>
      <w:r>
        <w:rPr>
          <w:b/>
          <w:sz w:val="20"/>
        </w:rPr>
        <w:t>(наименование и адрес образовательной организации, на базе которой расположен ППЭ)</w:t>
      </w:r>
    </w:p>
    <w:p>
      <w:pPr>
        <w:pStyle w:val="Normal"/>
        <w:numPr>
          <w:ilvl w:val="0"/>
          <w:numId w:val="0"/>
        </w:numPr>
        <w:ind w:hanging="0" w:left="0" w:right="0"/>
        <w:jc w:val="center"/>
        <w:outlineLvl w:val="8"/>
        <w:rPr>
          <w:b/>
          <w:sz w:val="16"/>
        </w:rPr>
      </w:pPr>
      <w:r>
        <w:rPr>
          <w:b/>
          <w:sz w:val="16"/>
        </w:rPr>
      </w:r>
    </w:p>
    <w:tbl>
      <w:tblPr>
        <w:tblStyle w:val="Style_3"/>
        <w:tblW w:w="1700" w:type="dxa"/>
        <w:jc w:val="left"/>
        <w:tblInd w:w="6844" w:type="dxa"/>
        <w:tblLayout w:type="fixed"/>
        <w:tblCellMar>
          <w:top w:w="55" w:type="dxa"/>
          <w:left w:w="55" w:type="dxa"/>
          <w:bottom w:w="55" w:type="dxa"/>
          <w:right w:w="55" w:type="dxa"/>
        </w:tblCellMar>
      </w:tblPr>
      <w:tblGrid>
        <w:gridCol w:w="1700"/>
      </w:tblGrid>
      <w:tr>
        <w:trPr/>
        <w:tc>
          <w:tcPr>
            <w:tcW w:w="1700" w:type="dxa"/>
            <w:tcBorders>
              <w:top w:val="single" w:sz="4" w:space="0" w:color="000000"/>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bl>
    <w:p>
      <w:pPr>
        <w:pStyle w:val="Normal"/>
        <w:numPr>
          <w:ilvl w:val="0"/>
          <w:numId w:val="0"/>
        </w:numPr>
        <w:ind w:hanging="0" w:left="0" w:right="0"/>
        <w:jc w:val="center"/>
        <w:outlineLvl w:val="8"/>
        <w:rPr>
          <w:b/>
        </w:rPr>
      </w:pPr>
      <w:r>
        <w:rPr>
          <w:b/>
        </w:rPr>
        <w:t>(Код ППЭ)</w:t>
      </w:r>
    </w:p>
    <w:p>
      <w:pPr>
        <w:pStyle w:val="114"/>
        <w:spacing w:before="0" w:after="120"/>
        <w:ind w:hanging="0" w:left="0" w:right="0"/>
        <w:jc w:val="center"/>
        <w:rPr>
          <w:b/>
          <w:sz w:val="28"/>
        </w:rPr>
      </w:pPr>
      <w:r>
        <w:rPr>
          <w:b/>
          <w:sz w:val="28"/>
        </w:rPr>
      </w:r>
    </w:p>
    <w:p>
      <w:pPr>
        <w:pStyle w:val="Normal"/>
        <w:spacing w:lineRule="exact" w:line="1" w:before="0" w:after="119"/>
        <w:rPr>
          <w:rFonts w:ascii="Times New Roman" w:hAnsi="Times New Roman"/>
          <w:sz w:val="28"/>
        </w:rPr>
      </w:pPr>
      <w:r>
        <w:rPr>
          <w:rFonts w:ascii="Times New Roman" w:hAnsi="Times New Roman"/>
          <w:sz w:val="28"/>
        </w:rPr>
      </w:r>
    </w:p>
    <w:tbl>
      <w:tblPr>
        <w:tblStyle w:val="Style_15"/>
        <w:tblW w:w="7229" w:type="dxa"/>
        <w:jc w:val="left"/>
        <w:tblInd w:w="3681" w:type="dxa"/>
        <w:tblLayout w:type="fixed"/>
        <w:tblCellMar>
          <w:top w:w="0" w:type="dxa"/>
          <w:left w:w="5" w:type="dxa"/>
          <w:bottom w:w="0" w:type="dxa"/>
          <w:right w:w="10" w:type="dxa"/>
        </w:tblCellMar>
      </w:tblPr>
      <w:tblGrid>
        <w:gridCol w:w="1700"/>
        <w:gridCol w:w="5528"/>
      </w:tblGrid>
      <w:tr>
        <w:trPr>
          <w:trHeight w:val="600" w:hRule="atLeast"/>
        </w:trPr>
        <w:tc>
          <w:tcPr>
            <w:tcW w:w="1700" w:type="dxa"/>
            <w:tcBorders>
              <w:top w:val="single" w:sz="4" w:space="0" w:color="000000"/>
              <w:left w:val="single" w:sz="4" w:space="0" w:color="000000"/>
              <w:bottom w:val="single" w:sz="4" w:space="0" w:color="000000"/>
              <w:right w:val="single" w:sz="8" w:space="0" w:color="000000"/>
            </w:tcBorders>
          </w:tcPr>
          <w:p>
            <w:pPr>
              <w:pStyle w:val="TableParagraph1"/>
              <w:tabs>
                <w:tab w:val="clear" w:pos="709"/>
                <w:tab w:val="left" w:pos="3402" w:leader="none"/>
              </w:tabs>
              <w:suppressAutoHyphens w:val="true"/>
              <w:spacing w:lineRule="auto" w:line="240" w:before="150" w:after="0"/>
              <w:ind w:hanging="0" w:left="0" w:right="0"/>
              <w:jc w:val="center"/>
              <w:rPr>
                <w:sz w:val="28"/>
              </w:rPr>
            </w:pPr>
            <w:r>
              <w:rPr>
                <w:spacing w:val="0"/>
                <w:kern w:val="0"/>
                <w:sz w:val="28"/>
                <w:szCs w:val="20"/>
              </w:rPr>
              <w:t>НАЧАТ</w:t>
            </w:r>
          </w:p>
        </w:tc>
        <w:tc>
          <w:tcPr>
            <w:tcW w:w="5528" w:type="dxa"/>
            <w:tcBorders>
              <w:top w:val="single" w:sz="8" w:space="0" w:color="000000"/>
              <w:left w:val="single" w:sz="8" w:space="0" w:color="000000"/>
              <w:bottom w:val="single" w:sz="8" w:space="0" w:color="000000"/>
              <w:right w:val="single" w:sz="8" w:space="0" w:color="000000"/>
            </w:tcBorders>
            <w:vAlign w:val="center"/>
          </w:tcPr>
          <w:p>
            <w:pPr>
              <w:pStyle w:val="TableParagraph1"/>
              <w:tabs>
                <w:tab w:val="clear" w:pos="709"/>
                <w:tab w:val="left" w:pos="815" w:leader="none"/>
                <w:tab w:val="left" w:pos="4062" w:leader="none"/>
              </w:tabs>
              <w:suppressAutoHyphens w:val="true"/>
              <w:spacing w:lineRule="auto" w:line="240" w:before="300" w:after="0"/>
              <w:ind w:hanging="0" w:left="134" w:right="0"/>
              <w:jc w:val="center"/>
              <w:rPr>
                <w:sz w:val="28"/>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
              <w:tabs>
                <w:tab w:val="clear" w:pos="709"/>
                <w:tab w:val="left" w:pos="815" w:leader="none"/>
                <w:tab w:val="left" w:pos="4062" w:leader="none"/>
              </w:tabs>
              <w:suppressAutoHyphens w:val="true"/>
              <w:spacing w:lineRule="auto" w:line="240" w:before="0" w:after="0"/>
              <w:ind w:hanging="0" w:left="134" w:right="0"/>
              <w:contextualSpacing/>
              <w:jc w:val="center"/>
              <w:rPr>
                <w:sz w:val="8"/>
                <w:szCs w:val="20"/>
              </w:rPr>
            </w:pPr>
            <w:r>
              <w:rPr>
                <w:sz w:val="8"/>
                <w:szCs w:val="20"/>
              </w:rPr>
            </w:r>
          </w:p>
        </w:tc>
      </w:tr>
    </w:tbl>
    <w:p>
      <w:pPr>
        <w:pStyle w:val="Normal"/>
        <w:tabs>
          <w:tab w:val="clear" w:pos="709"/>
          <w:tab w:val="left" w:pos="3402" w:leader="none"/>
        </w:tabs>
        <w:spacing w:lineRule="exact" w:line="1" w:before="0" w:after="279"/>
        <w:rPr>
          <w:rFonts w:ascii="Times New Roman" w:hAnsi="Times New Roman"/>
          <w:sz w:val="28"/>
        </w:rPr>
      </w:pPr>
      <w:r>
        <w:rPr>
          <w:rFonts w:ascii="Times New Roman" w:hAnsi="Times New Roman"/>
          <w:sz w:val="28"/>
        </w:rPr>
      </w:r>
    </w:p>
    <w:p>
      <w:pPr>
        <w:pStyle w:val="Normal"/>
        <w:tabs>
          <w:tab w:val="clear" w:pos="709"/>
          <w:tab w:val="left" w:pos="3402" w:leader="none"/>
        </w:tabs>
        <w:spacing w:lineRule="exact" w:line="1"/>
        <w:rPr>
          <w:rFonts w:ascii="Times New Roman" w:hAnsi="Times New Roman"/>
          <w:sz w:val="28"/>
        </w:rPr>
      </w:pPr>
      <w:r>
        <w:rPr>
          <w:rFonts w:ascii="Times New Roman" w:hAnsi="Times New Roman"/>
          <w:sz w:val="28"/>
        </w:rPr>
      </w:r>
    </w:p>
    <w:tbl>
      <w:tblPr>
        <w:tblStyle w:val="Style_15"/>
        <w:tblW w:w="7229" w:type="dxa"/>
        <w:jc w:val="left"/>
        <w:tblInd w:w="3681" w:type="dxa"/>
        <w:tblLayout w:type="fixed"/>
        <w:tblCellMar>
          <w:top w:w="0" w:type="dxa"/>
          <w:left w:w="5" w:type="dxa"/>
          <w:bottom w:w="0" w:type="dxa"/>
          <w:right w:w="10" w:type="dxa"/>
        </w:tblCellMar>
      </w:tblPr>
      <w:tblGrid>
        <w:gridCol w:w="1750"/>
        <w:gridCol w:w="5478"/>
      </w:tblGrid>
      <w:tr>
        <w:trPr>
          <w:trHeight w:val="600" w:hRule="atLeast"/>
        </w:trPr>
        <w:tc>
          <w:tcPr>
            <w:tcW w:w="1750" w:type="dxa"/>
            <w:tcBorders>
              <w:top w:val="single" w:sz="4" w:space="0" w:color="000000"/>
              <w:left w:val="single" w:sz="4" w:space="0" w:color="000000"/>
              <w:bottom w:val="single" w:sz="4" w:space="0" w:color="000000"/>
              <w:right w:val="single" w:sz="8" w:space="0" w:color="000000"/>
            </w:tcBorders>
            <w:vAlign w:val="center"/>
          </w:tcPr>
          <w:p>
            <w:pPr>
              <w:pStyle w:val="TableParagraph1"/>
              <w:tabs>
                <w:tab w:val="clear" w:pos="709"/>
                <w:tab w:val="left" w:pos="3402" w:leader="none"/>
              </w:tabs>
              <w:suppressAutoHyphens w:val="true"/>
              <w:spacing w:lineRule="auto" w:line="240" w:before="153" w:after="0"/>
              <w:ind w:hanging="0" w:left="0" w:right="0"/>
              <w:jc w:val="center"/>
              <w:rPr>
                <w:sz w:val="28"/>
              </w:rPr>
            </w:pPr>
            <w:r>
              <w:rPr>
                <w:spacing w:val="0"/>
                <w:kern w:val="0"/>
                <w:sz w:val="28"/>
                <w:szCs w:val="20"/>
              </w:rPr>
              <w:t>ОКОНЧЕН</w:t>
            </w:r>
          </w:p>
        </w:tc>
        <w:tc>
          <w:tcPr>
            <w:tcW w:w="5478" w:type="dxa"/>
            <w:tcBorders>
              <w:top w:val="single" w:sz="8" w:space="0" w:color="000000"/>
              <w:left w:val="single" w:sz="8" w:space="0" w:color="000000"/>
              <w:bottom w:val="single" w:sz="8" w:space="0" w:color="000000"/>
              <w:right w:val="single" w:sz="4" w:space="0" w:color="000000"/>
            </w:tcBorders>
            <w:vAlign w:val="center"/>
          </w:tcPr>
          <w:p>
            <w:pPr>
              <w:pStyle w:val="TableParagraph1"/>
              <w:tabs>
                <w:tab w:val="clear" w:pos="709"/>
                <w:tab w:val="left" w:pos="796" w:leader="none"/>
                <w:tab w:val="left" w:pos="4046" w:leader="none"/>
              </w:tabs>
              <w:suppressAutoHyphens w:val="true"/>
              <w:spacing w:lineRule="auto" w:line="240" w:before="0" w:after="0"/>
              <w:ind w:hanging="0" w:left="134" w:right="0"/>
              <w:contextualSpacing/>
              <w:jc w:val="center"/>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tc>
      </w:tr>
    </w:tbl>
    <w:p>
      <w:pPr>
        <w:pStyle w:val="Normal"/>
        <w:spacing w:lineRule="exact" w:line="1"/>
        <w:rPr>
          <w:rFonts w:ascii="Times New Roman" w:hAnsi="Times New Roman"/>
          <w:sz w:val="28"/>
        </w:rPr>
      </w:pPr>
      <w:r>
        <w:rPr>
          <w:rFonts w:ascii="Times New Roman" w:hAnsi="Times New Roman"/>
          <w:sz w:val="28"/>
        </w:rPr>
      </w:r>
      <w:r>
        <w:br w:type="page"/>
      </w:r>
    </w:p>
    <w:tbl>
      <w:tblPr>
        <w:tblStyle w:val="Style_3"/>
        <w:tblW w:w="15125" w:type="dxa"/>
        <w:jc w:val="left"/>
        <w:tblInd w:w="-5" w:type="dxa"/>
        <w:tblLayout w:type="fixed"/>
        <w:tblCellMar>
          <w:top w:w="0" w:type="dxa"/>
          <w:left w:w="10" w:type="dxa"/>
          <w:bottom w:w="0" w:type="dxa"/>
          <w:right w:w="10" w:type="dxa"/>
        </w:tblCellMar>
      </w:tblPr>
      <w:tblGrid>
        <w:gridCol w:w="576"/>
        <w:gridCol w:w="973"/>
        <w:gridCol w:w="994"/>
        <w:gridCol w:w="3693"/>
        <w:gridCol w:w="1137"/>
        <w:gridCol w:w="3255"/>
        <w:gridCol w:w="2275"/>
        <w:gridCol w:w="2222"/>
      </w:tblGrid>
      <w:tr>
        <w:trPr>
          <w:trHeight w:val="1144" w:hRule="exact"/>
        </w:trPr>
        <w:tc>
          <w:tcPr>
            <w:tcW w:w="576" w:type="dxa"/>
            <w:vMerge w:val="restart"/>
            <w:tcBorders>
              <w:top w:val="single" w:sz="4" w:space="0" w:color="000000"/>
              <w:left w:val="single" w:sz="4" w:space="0" w:color="000000"/>
            </w:tcBorders>
            <w:shd w:fill="FFFFFF" w:val="clear"/>
            <w:vAlign w:val="center"/>
          </w:tcPr>
          <w:p>
            <w:pPr>
              <w:pStyle w:val="19"/>
              <w:pageBreakBefore/>
              <w:suppressAutoHyphens w:val="true"/>
              <w:spacing w:lineRule="auto" w:line="240" w:before="0" w:after="0"/>
              <w:ind w:hanging="0" w:left="0" w:right="0"/>
              <w:jc w:val="center"/>
              <w:rPr>
                <w:sz w:val="22"/>
              </w:rPr>
            </w:pPr>
            <w:r>
              <w:rPr>
                <w:spacing w:val="0"/>
                <w:kern w:val="0"/>
                <w:sz w:val="22"/>
                <w:szCs w:val="20"/>
              </w:rPr>
              <w:t>п/ п</w:t>
            </w:r>
          </w:p>
        </w:tc>
        <w:tc>
          <w:tcPr>
            <w:tcW w:w="1967" w:type="dxa"/>
            <w:gridSpan w:val="2"/>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Прибытие на ППЭ</w:t>
            </w:r>
          </w:p>
        </w:tc>
        <w:tc>
          <w:tcPr>
            <w:tcW w:w="3693" w:type="dxa"/>
            <w:vMerge w:val="restart"/>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Фамилия, имя, отчество участника</w:t>
            </w:r>
          </w:p>
        </w:tc>
        <w:tc>
          <w:tcPr>
            <w:tcW w:w="1137" w:type="dxa"/>
            <w:vMerge w:val="restart"/>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Номер аудитории</w:t>
            </w:r>
          </w:p>
        </w:tc>
        <w:tc>
          <w:tcPr>
            <w:tcW w:w="3255" w:type="dxa"/>
            <w:vMerge w:val="restart"/>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Предмет</w:t>
            </w:r>
          </w:p>
        </w:tc>
        <w:tc>
          <w:tcPr>
            <w:tcW w:w="2275" w:type="dxa"/>
            <w:vMerge w:val="restart"/>
            <w:tcBorders>
              <w:top w:val="single" w:sz="4" w:space="0" w:color="000000"/>
              <w:left w:val="single" w:sz="4" w:space="0" w:color="000000"/>
              <w:righ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Ознакомлен</w:t>
            </w:r>
          </w:p>
          <w:p>
            <w:pPr>
              <w:pStyle w:val="19"/>
              <w:suppressAutoHyphens w:val="true"/>
              <w:spacing w:lineRule="auto" w:line="240"/>
              <w:ind w:hanging="0" w:left="0" w:right="0"/>
              <w:jc w:val="center"/>
              <w:rPr>
                <w:sz w:val="22"/>
              </w:rPr>
            </w:pPr>
            <w:r>
              <w:rPr>
                <w:spacing w:val="0"/>
                <w:kern w:val="0"/>
                <w:sz w:val="22"/>
                <w:szCs w:val="20"/>
              </w:rPr>
              <w:t>с инструкцией для участников ГИА</w:t>
            </w:r>
          </w:p>
          <w:p>
            <w:pPr>
              <w:pStyle w:val="19"/>
              <w:suppressAutoHyphens w:val="true"/>
              <w:spacing w:lineRule="auto" w:line="240"/>
              <w:ind w:hanging="0" w:left="0" w:right="0"/>
              <w:jc w:val="center"/>
              <w:rPr>
                <w:sz w:val="22"/>
              </w:rPr>
            </w:pPr>
            <w:r>
              <w:rPr>
                <w:spacing w:val="0"/>
                <w:kern w:val="0"/>
                <w:sz w:val="22"/>
                <w:szCs w:val="20"/>
              </w:rPr>
              <w:t>(Да)</w:t>
            </w:r>
          </w:p>
        </w:tc>
        <w:tc>
          <w:tcPr>
            <w:tcW w:w="2222" w:type="dxa"/>
            <w:vMerge w:val="restart"/>
            <w:tcBorders>
              <w:top w:val="single" w:sz="4" w:space="0" w:color="000000"/>
              <w:left w:val="single" w:sz="4" w:space="0" w:color="000000"/>
              <w:righ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Подпись участника</w:t>
            </w:r>
          </w:p>
        </w:tc>
      </w:tr>
      <w:tr>
        <w:trPr>
          <w:trHeight w:val="2982" w:hRule="exact"/>
        </w:trPr>
        <w:tc>
          <w:tcPr>
            <w:tcW w:w="576"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973"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дата</w:t>
            </w:r>
          </w:p>
        </w:tc>
        <w:tc>
          <w:tcPr>
            <w:tcW w:w="994"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время</w:t>
            </w:r>
          </w:p>
        </w:tc>
        <w:tc>
          <w:tcPr>
            <w:tcW w:w="3693"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137"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55"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275" w:type="dxa"/>
            <w:vMerge w:val="continue"/>
            <w:tcBorders>
              <w:top w:val="single" w:sz="4" w:space="0" w:color="000000"/>
              <w:left w:val="single" w:sz="4" w:space="0" w:color="000000"/>
              <w:righ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222" w:type="dxa"/>
            <w:vMerge w:val="continue"/>
            <w:tcBorders>
              <w:top w:val="single" w:sz="4" w:space="0" w:color="000000"/>
              <w:left w:val="single" w:sz="4" w:space="0" w:color="000000"/>
              <w:righ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586" w:hRule="exact"/>
        </w:trPr>
        <w:tc>
          <w:tcPr>
            <w:tcW w:w="576"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1</w:t>
            </w:r>
          </w:p>
        </w:tc>
        <w:tc>
          <w:tcPr>
            <w:tcW w:w="973" w:type="dxa"/>
            <w:tcBorders>
              <w:top w:val="single" w:sz="4" w:space="0" w:color="000000"/>
              <w:left w:val="single" w:sz="4" w:space="0" w:color="000000"/>
            </w:tcBorders>
            <w:shd w:fill="FFFFFF" w:val="clear"/>
            <w:vAlign w:val="center"/>
          </w:tcPr>
          <w:p>
            <w:pPr>
              <w:pStyle w:val="19"/>
              <w:suppressAutoHyphens w:val="true"/>
              <w:spacing w:lineRule="auto" w:line="240"/>
              <w:ind w:firstLine="340" w:left="0" w:right="0"/>
              <w:rPr>
                <w:sz w:val="24"/>
                <w:szCs w:val="24"/>
              </w:rPr>
            </w:pPr>
            <w:r>
              <w:rPr>
                <w:spacing w:val="0"/>
                <w:kern w:val="0"/>
                <w:sz w:val="24"/>
                <w:szCs w:val="24"/>
              </w:rPr>
              <w:t>2</w:t>
            </w:r>
          </w:p>
        </w:tc>
        <w:tc>
          <w:tcPr>
            <w:tcW w:w="994"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4"/>
                <w:szCs w:val="24"/>
              </w:rPr>
            </w:pPr>
            <w:r>
              <w:rPr>
                <w:spacing w:val="0"/>
                <w:kern w:val="0"/>
                <w:sz w:val="24"/>
                <w:szCs w:val="24"/>
              </w:rPr>
              <w:t>3</w:t>
            </w:r>
          </w:p>
        </w:tc>
        <w:tc>
          <w:tcPr>
            <w:tcW w:w="3693"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4"/>
                <w:szCs w:val="24"/>
              </w:rPr>
            </w:pPr>
            <w:r>
              <w:rPr>
                <w:spacing w:val="0"/>
                <w:kern w:val="0"/>
                <w:sz w:val="24"/>
                <w:szCs w:val="24"/>
              </w:rPr>
              <w:t>4</w:t>
            </w:r>
          </w:p>
        </w:tc>
        <w:tc>
          <w:tcPr>
            <w:tcW w:w="1137"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4"/>
                <w:szCs w:val="24"/>
              </w:rPr>
            </w:pPr>
            <w:r>
              <w:rPr>
                <w:spacing w:val="0"/>
                <w:kern w:val="0"/>
                <w:sz w:val="24"/>
                <w:szCs w:val="24"/>
              </w:rPr>
              <w:t>5</w:t>
            </w:r>
          </w:p>
        </w:tc>
        <w:tc>
          <w:tcPr>
            <w:tcW w:w="3255"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4"/>
                <w:szCs w:val="24"/>
              </w:rPr>
            </w:pPr>
            <w:r>
              <w:rPr>
                <w:spacing w:val="0"/>
                <w:kern w:val="0"/>
                <w:sz w:val="24"/>
                <w:szCs w:val="24"/>
              </w:rPr>
              <w:t>6</w:t>
            </w:r>
          </w:p>
        </w:tc>
        <w:tc>
          <w:tcPr>
            <w:tcW w:w="2275"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4"/>
                <w:szCs w:val="24"/>
              </w:rPr>
            </w:pPr>
            <w:r>
              <w:rPr>
                <w:spacing w:val="0"/>
                <w:kern w:val="0"/>
                <w:sz w:val="24"/>
                <w:szCs w:val="24"/>
              </w:rPr>
              <w:t>7</w:t>
            </w:r>
          </w:p>
        </w:tc>
        <w:tc>
          <w:tcPr>
            <w:tcW w:w="2222" w:type="dxa"/>
            <w:tcBorders>
              <w:top w:val="single" w:sz="4" w:space="0" w:color="000000"/>
              <w:left w:val="single" w:sz="4" w:space="0" w:color="000000"/>
              <w:right w:val="single" w:sz="4" w:space="0" w:color="000000"/>
            </w:tcBorders>
            <w:shd w:fill="FFFFFF" w:val="clear"/>
            <w:vAlign w:val="center"/>
          </w:tcPr>
          <w:p>
            <w:pPr>
              <w:pStyle w:val="19"/>
              <w:suppressAutoHyphens w:val="true"/>
              <w:spacing w:lineRule="auto" w:line="240"/>
              <w:ind w:hanging="0" w:left="0" w:right="0"/>
              <w:jc w:val="center"/>
              <w:rPr>
                <w:sz w:val="24"/>
                <w:szCs w:val="24"/>
              </w:rPr>
            </w:pPr>
            <w:r>
              <w:rPr>
                <w:spacing w:val="0"/>
                <w:kern w:val="0"/>
                <w:sz w:val="24"/>
                <w:szCs w:val="24"/>
              </w:rPr>
              <w:t>8</w:t>
            </w:r>
          </w:p>
        </w:tc>
      </w:tr>
      <w:tr>
        <w:trPr>
          <w:trHeight w:val="394"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4"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bottom w:val="single" w:sz="4" w:space="0" w:color="000000"/>
              <w:right w:val="single" w:sz="4" w:space="0" w:color="000000"/>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4"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418" w:hRule="exact"/>
        </w:trPr>
        <w:tc>
          <w:tcPr>
            <w:tcW w:w="576"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3"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4"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3"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7"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5"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75"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22"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bl>
    <w:p>
      <w:pPr>
        <w:pStyle w:val="114"/>
        <w:tabs>
          <w:tab w:val="clear" w:pos="709"/>
          <w:tab w:val="left" w:pos="1102" w:leader="none"/>
        </w:tabs>
        <w:spacing w:before="0" w:after="280"/>
        <w:ind w:hanging="0" w:left="0" w:right="0"/>
        <w:jc w:val="both"/>
        <w:rPr>
          <w:sz w:val="28"/>
        </w:rPr>
      </w:pPr>
      <w:r>
        <w:rPr>
          <w:sz w:val="28"/>
        </w:rPr>
      </w:r>
    </w:p>
    <w:p>
      <w:pPr>
        <w:pStyle w:val="114"/>
        <w:tabs>
          <w:tab w:val="clear" w:pos="709"/>
          <w:tab w:val="left" w:pos="1102" w:leader="none"/>
        </w:tabs>
        <w:spacing w:before="0" w:after="280"/>
        <w:ind w:hanging="0" w:left="0" w:right="0"/>
        <w:jc w:val="both"/>
        <w:rPr>
          <w:sz w:val="28"/>
        </w:rPr>
      </w:pPr>
      <w:r>
        <w:rPr>
          <w:sz w:val="28"/>
        </w:rPr>
      </w:r>
    </w:p>
    <w:tbl>
      <w:tblPr>
        <w:tblStyle w:val="Style_3"/>
        <w:tblW w:w="15214" w:type="dxa"/>
        <w:jc w:val="left"/>
        <w:tblInd w:w="-98" w:type="dxa"/>
        <w:tblLayout w:type="fixed"/>
        <w:tblCellMar>
          <w:top w:w="0" w:type="dxa"/>
          <w:left w:w="108" w:type="dxa"/>
          <w:bottom w:w="0" w:type="dxa"/>
          <w:right w:w="108" w:type="dxa"/>
        </w:tblCellMar>
      </w:tblPr>
      <w:tblGrid>
        <w:gridCol w:w="12901"/>
        <w:gridCol w:w="2312"/>
      </w:tblGrid>
      <w:tr>
        <w:trPr/>
        <w:tc>
          <w:tcPr>
            <w:tcW w:w="12901" w:type="dxa"/>
            <w:tcBorders/>
          </w:tcPr>
          <w:p>
            <w:pPr>
              <w:pStyle w:val="Normal"/>
              <w:suppressAutoHyphens w:val="true"/>
              <w:spacing w:lineRule="auto" w:line="240"/>
              <w:ind w:firstLine="720" w:left="0" w:right="0"/>
              <w:jc w:val="left"/>
              <w:rPr>
                <w:rFonts w:ascii="Times New Roman" w:hAnsi="Times New Roman"/>
                <w:sz w:val="28"/>
              </w:rPr>
            </w:pPr>
            <w:r>
              <w:rPr>
                <w:rFonts w:ascii="Times New Roman" w:hAnsi="Times New Roman"/>
                <w:sz w:val="28"/>
              </w:rPr>
            </w:r>
          </w:p>
        </w:tc>
        <w:tc>
          <w:tcPr>
            <w:tcW w:w="2312" w:type="dxa"/>
            <w:tcBorders/>
          </w:tcPr>
          <w:p>
            <w:pPr>
              <w:pStyle w:val="Normal"/>
              <w:suppressAutoHyphens w:val="true"/>
              <w:spacing w:lineRule="auto" w:line="240"/>
              <w:ind w:hanging="0" w:left="0" w:right="0"/>
              <w:jc w:val="left"/>
              <w:rPr>
                <w:rFonts w:ascii="Times New Roman" w:hAnsi="Times New Roman"/>
              </w:rPr>
            </w:pPr>
            <w:r>
              <w:rPr>
                <w:rFonts w:ascii="Times New Roman" w:hAnsi="Times New Roman"/>
                <w:spacing w:val="0"/>
                <w:kern w:val="0"/>
                <w:sz w:val="28"/>
                <w:szCs w:val="20"/>
              </w:rPr>
              <w:t>Приложение 3</w:t>
            </w:r>
          </w:p>
        </w:tc>
      </w:tr>
    </w:tbl>
    <w:p>
      <w:pPr>
        <w:pStyle w:val="Heading1"/>
        <w:rPr/>
      </w:pPr>
      <w:r>
        <w:rPr/>
      </w:r>
    </w:p>
    <w:p>
      <w:pPr>
        <w:pStyle w:val="Normal"/>
        <w:keepNext w:val="true"/>
        <w:keepLines/>
        <w:numPr>
          <w:ilvl w:val="0"/>
          <w:numId w:val="0"/>
        </w:numPr>
        <w:ind w:hanging="0" w:left="0" w:right="0"/>
        <w:jc w:val="center"/>
        <w:outlineLvl w:val="8"/>
        <w:rPr>
          <w:b/>
          <w:sz w:val="28"/>
        </w:rPr>
      </w:pPr>
      <w:r>
        <w:rPr>
          <w:b/>
          <w:sz w:val="28"/>
        </w:rPr>
        <w:t xml:space="preserve">ЖУРНАЛ </w:t>
      </w:r>
    </w:p>
    <w:p>
      <w:pPr>
        <w:pStyle w:val="Normal"/>
        <w:keepNext w:val="true"/>
        <w:keepLines/>
        <w:numPr>
          <w:ilvl w:val="0"/>
          <w:numId w:val="0"/>
        </w:numPr>
        <w:ind w:hanging="0" w:left="0" w:right="0"/>
        <w:jc w:val="center"/>
        <w:outlineLvl w:val="8"/>
        <w:rPr>
          <w:sz w:val="28"/>
        </w:rPr>
      </w:pPr>
      <w:r>
        <w:rPr>
          <w:sz w:val="28"/>
        </w:rPr>
      </w:r>
    </w:p>
    <w:p>
      <w:pPr>
        <w:pStyle w:val="114"/>
        <w:spacing w:before="0" w:after="120"/>
        <w:ind w:hanging="0" w:left="0" w:right="0"/>
        <w:jc w:val="center"/>
        <w:rPr>
          <w:b/>
          <w:spacing w:val="20"/>
          <w:sz w:val="28"/>
        </w:rPr>
      </w:pPr>
      <w:r>
        <w:rPr>
          <w:b/>
          <w:spacing w:val="20"/>
          <w:sz w:val="28"/>
        </w:rPr>
        <w:t xml:space="preserve">журнал проведения инструктажа по технике безопасности </w:t>
      </w:r>
    </w:p>
    <w:p>
      <w:pPr>
        <w:pStyle w:val="114"/>
        <w:spacing w:before="0" w:after="120"/>
        <w:ind w:hanging="0" w:left="0" w:right="0"/>
        <w:jc w:val="center"/>
        <w:rPr>
          <w:b/>
          <w:sz w:val="28"/>
        </w:rPr>
      </w:pPr>
      <w:r>
        <w:rPr>
          <w:b/>
          <w:spacing w:val="20"/>
          <w:sz w:val="28"/>
        </w:rPr>
        <w:t>при обращении с лабораторным оборудованием и реактивами</w:t>
      </w:r>
    </w:p>
    <w:p>
      <w:pPr>
        <w:pStyle w:val="Normal"/>
        <w:numPr>
          <w:ilvl w:val="0"/>
          <w:numId w:val="0"/>
        </w:numPr>
        <w:ind w:hanging="0" w:left="0" w:right="0"/>
        <w:jc w:val="center"/>
        <w:outlineLvl w:val="8"/>
        <w:rPr>
          <w:sz w:val="28"/>
        </w:rPr>
      </w:pPr>
      <w:r>
        <w:rPr>
          <w:sz w:val="28"/>
        </w:rPr>
      </w:r>
    </w:p>
    <w:p>
      <w:pPr>
        <w:pStyle w:val="Normal"/>
        <w:numPr>
          <w:ilvl w:val="0"/>
          <w:numId w:val="0"/>
        </w:numPr>
        <w:ind w:hanging="0" w:left="0" w:right="0"/>
        <w:jc w:val="center"/>
        <w:outlineLvl w:val="8"/>
        <w:rPr>
          <w:b/>
        </w:rPr>
      </w:pPr>
      <w:r>
        <w:rPr>
          <w:b/>
          <w:sz w:val="28"/>
        </w:rPr>
        <w:t>_________________________________________________________________________________________________________</w:t>
      </w:r>
    </w:p>
    <w:p>
      <w:pPr>
        <w:pStyle w:val="Normal"/>
        <w:numPr>
          <w:ilvl w:val="0"/>
          <w:numId w:val="0"/>
        </w:numPr>
        <w:ind w:hanging="0" w:left="0" w:right="0"/>
        <w:jc w:val="center"/>
        <w:outlineLvl w:val="8"/>
        <w:rPr>
          <w:b/>
          <w:sz w:val="20"/>
        </w:rPr>
      </w:pPr>
      <w:r>
        <w:rPr>
          <w:b/>
          <w:sz w:val="20"/>
        </w:rPr>
        <w:t>(наименование и адрес образовательной организации, на базе которой расположен ППЭ)</w:t>
      </w:r>
    </w:p>
    <w:p>
      <w:pPr>
        <w:pStyle w:val="Normal"/>
        <w:numPr>
          <w:ilvl w:val="0"/>
          <w:numId w:val="0"/>
        </w:numPr>
        <w:ind w:hanging="0" w:left="0" w:right="0"/>
        <w:jc w:val="center"/>
        <w:outlineLvl w:val="8"/>
        <w:rPr>
          <w:b/>
          <w:sz w:val="16"/>
        </w:rPr>
      </w:pPr>
      <w:r>
        <w:rPr>
          <w:b/>
          <w:sz w:val="16"/>
        </w:rPr>
      </w:r>
    </w:p>
    <w:tbl>
      <w:tblPr>
        <w:tblStyle w:val="Style_3"/>
        <w:tblW w:w="1700" w:type="dxa"/>
        <w:jc w:val="left"/>
        <w:tblInd w:w="6844" w:type="dxa"/>
        <w:tblLayout w:type="fixed"/>
        <w:tblCellMar>
          <w:top w:w="55" w:type="dxa"/>
          <w:left w:w="55" w:type="dxa"/>
          <w:bottom w:w="55" w:type="dxa"/>
          <w:right w:w="55" w:type="dxa"/>
        </w:tblCellMar>
      </w:tblPr>
      <w:tblGrid>
        <w:gridCol w:w="1700"/>
      </w:tblGrid>
      <w:tr>
        <w:trPr/>
        <w:tc>
          <w:tcPr>
            <w:tcW w:w="1700" w:type="dxa"/>
            <w:tcBorders>
              <w:top w:val="single" w:sz="4" w:space="0" w:color="000000"/>
              <w:left w:val="single" w:sz="4" w:space="0" w:color="000000"/>
              <w:bottom w:val="single" w:sz="4" w:space="0" w:color="000000"/>
              <w:right w:val="single" w:sz="4" w:space="0" w:color="000000"/>
            </w:tcBorders>
          </w:tcPr>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p>
            <w:pPr>
              <w:pStyle w:val="110"/>
              <w:widowControl/>
              <w:suppressAutoHyphens w:val="true"/>
              <w:spacing w:lineRule="auto" w:line="240" w:before="0" w:after="0"/>
              <w:ind w:hanging="0" w:left="0" w:right="0"/>
              <w:jc w:val="left"/>
              <w:rPr>
                <w:rFonts w:ascii="XO Thames" w:hAnsi="XO Thames"/>
                <w:color w:val="000000"/>
                <w:spacing w:val="0"/>
                <w:kern w:val="0"/>
                <w:sz w:val="24"/>
                <w:szCs w:val="20"/>
              </w:rPr>
            </w:pPr>
            <w:r>
              <w:rPr>
                <w:color w:val="000000"/>
                <w:spacing w:val="0"/>
                <w:kern w:val="0"/>
                <w:sz w:val="24"/>
                <w:szCs w:val="20"/>
              </w:rPr>
            </w:r>
          </w:p>
        </w:tc>
      </w:tr>
    </w:tbl>
    <w:p>
      <w:pPr>
        <w:pStyle w:val="Normal"/>
        <w:numPr>
          <w:ilvl w:val="0"/>
          <w:numId w:val="0"/>
        </w:numPr>
        <w:ind w:hanging="0" w:left="0" w:right="0"/>
        <w:jc w:val="center"/>
        <w:outlineLvl w:val="8"/>
        <w:rPr>
          <w:b/>
        </w:rPr>
      </w:pPr>
      <w:r>
        <w:rPr>
          <w:b/>
        </w:rPr>
        <w:t>(Код ППЭ)</w:t>
      </w:r>
    </w:p>
    <w:p>
      <w:pPr>
        <w:pStyle w:val="114"/>
        <w:spacing w:before="0" w:after="120"/>
        <w:ind w:hanging="0" w:left="0" w:right="0"/>
        <w:jc w:val="center"/>
        <w:rPr>
          <w:b/>
          <w:sz w:val="28"/>
        </w:rPr>
      </w:pPr>
      <w:r>
        <w:rPr>
          <w:b/>
          <w:sz w:val="28"/>
        </w:rPr>
      </w:r>
    </w:p>
    <w:p>
      <w:pPr>
        <w:pStyle w:val="Normal"/>
        <w:spacing w:lineRule="exact" w:line="1" w:before="0" w:after="119"/>
        <w:rPr>
          <w:rFonts w:ascii="Times New Roman" w:hAnsi="Times New Roman"/>
          <w:sz w:val="28"/>
        </w:rPr>
      </w:pPr>
      <w:r>
        <w:rPr>
          <w:rFonts w:ascii="Times New Roman" w:hAnsi="Times New Roman"/>
          <w:sz w:val="28"/>
        </w:rPr>
      </w:r>
    </w:p>
    <w:tbl>
      <w:tblPr>
        <w:tblStyle w:val="Style_15"/>
        <w:tblW w:w="7229" w:type="dxa"/>
        <w:jc w:val="left"/>
        <w:tblInd w:w="3681" w:type="dxa"/>
        <w:tblLayout w:type="fixed"/>
        <w:tblCellMar>
          <w:top w:w="0" w:type="dxa"/>
          <w:left w:w="5" w:type="dxa"/>
          <w:bottom w:w="0" w:type="dxa"/>
          <w:right w:w="10" w:type="dxa"/>
        </w:tblCellMar>
      </w:tblPr>
      <w:tblGrid>
        <w:gridCol w:w="1650"/>
        <w:gridCol w:w="5578"/>
      </w:tblGrid>
      <w:tr>
        <w:trPr>
          <w:trHeight w:val="600" w:hRule="atLeast"/>
        </w:trPr>
        <w:tc>
          <w:tcPr>
            <w:tcW w:w="1650" w:type="dxa"/>
            <w:tcBorders>
              <w:top w:val="single" w:sz="4" w:space="0" w:color="000000"/>
              <w:left w:val="single" w:sz="4" w:space="0" w:color="000000"/>
              <w:bottom w:val="single" w:sz="4" w:space="0" w:color="000000"/>
              <w:right w:val="single" w:sz="8" w:space="0" w:color="000000"/>
            </w:tcBorders>
          </w:tcPr>
          <w:p>
            <w:pPr>
              <w:pStyle w:val="TableParagraph1"/>
              <w:tabs>
                <w:tab w:val="clear" w:pos="709"/>
                <w:tab w:val="left" w:pos="3402" w:leader="none"/>
              </w:tabs>
              <w:suppressAutoHyphens w:val="true"/>
              <w:spacing w:lineRule="auto" w:line="240" w:before="150" w:after="0"/>
              <w:ind w:hanging="0" w:left="0" w:right="0"/>
              <w:jc w:val="center"/>
              <w:rPr>
                <w:sz w:val="28"/>
              </w:rPr>
            </w:pPr>
            <w:r>
              <w:rPr>
                <w:spacing w:val="0"/>
                <w:kern w:val="0"/>
                <w:sz w:val="28"/>
                <w:szCs w:val="20"/>
              </w:rPr>
              <w:t>НАЧАТ</w:t>
            </w:r>
          </w:p>
        </w:tc>
        <w:tc>
          <w:tcPr>
            <w:tcW w:w="5578" w:type="dxa"/>
            <w:tcBorders>
              <w:top w:val="single" w:sz="8" w:space="0" w:color="000000"/>
              <w:left w:val="single" w:sz="8" w:space="0" w:color="000000"/>
              <w:bottom w:val="single" w:sz="8" w:space="0" w:color="000000"/>
              <w:right w:val="single" w:sz="8" w:space="0" w:color="000000"/>
            </w:tcBorders>
            <w:vAlign w:val="center"/>
          </w:tcPr>
          <w:p>
            <w:pPr>
              <w:pStyle w:val="TableParagraph1"/>
              <w:tabs>
                <w:tab w:val="clear" w:pos="709"/>
                <w:tab w:val="left" w:pos="815" w:leader="none"/>
                <w:tab w:val="left" w:pos="4062" w:leader="none"/>
              </w:tabs>
              <w:suppressAutoHyphens w:val="true"/>
              <w:spacing w:lineRule="auto" w:line="240" w:before="300" w:after="0"/>
              <w:ind w:hanging="0" w:left="134" w:right="0"/>
              <w:jc w:val="center"/>
              <w:rPr>
                <w:sz w:val="28"/>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
              <w:tabs>
                <w:tab w:val="clear" w:pos="709"/>
                <w:tab w:val="left" w:pos="815" w:leader="none"/>
                <w:tab w:val="left" w:pos="4062" w:leader="none"/>
              </w:tabs>
              <w:suppressAutoHyphens w:val="true"/>
              <w:spacing w:lineRule="auto" w:line="240" w:before="0" w:after="0"/>
              <w:ind w:hanging="0" w:left="134" w:right="0"/>
              <w:contextualSpacing/>
              <w:jc w:val="center"/>
              <w:rPr>
                <w:spacing w:val="0"/>
                <w:kern w:val="0"/>
                <w:sz w:val="28"/>
                <w:szCs w:val="20"/>
              </w:rPr>
            </w:pPr>
            <w:r>
              <w:rPr>
                <w:sz w:val="14"/>
                <w:szCs w:val="20"/>
              </w:rPr>
            </w:r>
          </w:p>
        </w:tc>
      </w:tr>
    </w:tbl>
    <w:p>
      <w:pPr>
        <w:pStyle w:val="Normal"/>
        <w:tabs>
          <w:tab w:val="clear" w:pos="709"/>
          <w:tab w:val="left" w:pos="3402" w:leader="none"/>
        </w:tabs>
        <w:spacing w:lineRule="exact" w:line="1" w:before="0" w:after="279"/>
        <w:rPr>
          <w:rFonts w:ascii="Times New Roman" w:hAnsi="Times New Roman"/>
          <w:sz w:val="28"/>
        </w:rPr>
      </w:pPr>
      <w:r>
        <w:rPr>
          <w:rFonts w:ascii="Times New Roman" w:hAnsi="Times New Roman"/>
          <w:sz w:val="28"/>
        </w:rPr>
      </w:r>
    </w:p>
    <w:p>
      <w:pPr>
        <w:pStyle w:val="Normal"/>
        <w:tabs>
          <w:tab w:val="clear" w:pos="709"/>
          <w:tab w:val="left" w:pos="3402" w:leader="none"/>
        </w:tabs>
        <w:spacing w:lineRule="exact" w:line="1"/>
        <w:rPr>
          <w:rFonts w:ascii="Times New Roman" w:hAnsi="Times New Roman"/>
          <w:sz w:val="28"/>
        </w:rPr>
      </w:pPr>
      <w:r>
        <w:rPr>
          <w:rFonts w:ascii="Times New Roman" w:hAnsi="Times New Roman"/>
          <w:sz w:val="28"/>
        </w:rPr>
      </w:r>
    </w:p>
    <w:tbl>
      <w:tblPr>
        <w:tblStyle w:val="Style_15"/>
        <w:tblW w:w="7229" w:type="dxa"/>
        <w:jc w:val="left"/>
        <w:tblInd w:w="3681" w:type="dxa"/>
        <w:tblLayout w:type="fixed"/>
        <w:tblCellMar>
          <w:top w:w="0" w:type="dxa"/>
          <w:left w:w="5" w:type="dxa"/>
          <w:bottom w:w="0" w:type="dxa"/>
          <w:right w:w="10" w:type="dxa"/>
        </w:tblCellMar>
      </w:tblPr>
      <w:tblGrid>
        <w:gridCol w:w="1700"/>
        <w:gridCol w:w="5528"/>
      </w:tblGrid>
      <w:tr>
        <w:trPr>
          <w:trHeight w:val="600" w:hRule="atLeast"/>
        </w:trPr>
        <w:tc>
          <w:tcPr>
            <w:tcW w:w="1700" w:type="dxa"/>
            <w:tcBorders>
              <w:top w:val="single" w:sz="4" w:space="0" w:color="000000"/>
              <w:left w:val="single" w:sz="4" w:space="0" w:color="000000"/>
              <w:bottom w:val="single" w:sz="4" w:space="0" w:color="000000"/>
              <w:right w:val="single" w:sz="8" w:space="0" w:color="000000"/>
            </w:tcBorders>
          </w:tcPr>
          <w:p>
            <w:pPr>
              <w:pStyle w:val="TableParagraph1"/>
              <w:tabs>
                <w:tab w:val="clear" w:pos="709"/>
                <w:tab w:val="left" w:pos="3402" w:leader="none"/>
              </w:tabs>
              <w:suppressAutoHyphens w:val="true"/>
              <w:spacing w:lineRule="auto" w:line="240" w:before="153" w:after="0"/>
              <w:ind w:hanging="0" w:left="0" w:right="0"/>
              <w:jc w:val="center"/>
              <w:rPr>
                <w:sz w:val="28"/>
              </w:rPr>
            </w:pPr>
            <w:r>
              <w:rPr>
                <w:spacing w:val="0"/>
                <w:kern w:val="0"/>
                <w:sz w:val="28"/>
                <w:szCs w:val="20"/>
              </w:rPr>
              <w:t>ОКОНЧЕН</w:t>
            </w:r>
          </w:p>
        </w:tc>
        <w:tc>
          <w:tcPr>
            <w:tcW w:w="5528" w:type="dxa"/>
            <w:tcBorders>
              <w:top w:val="single" w:sz="8" w:space="0" w:color="000000"/>
              <w:left w:val="single" w:sz="8" w:space="0" w:color="000000"/>
              <w:bottom w:val="single" w:sz="8" w:space="0" w:color="000000"/>
              <w:right w:val="single" w:sz="4" w:space="0" w:color="000000"/>
            </w:tcBorders>
            <w:vAlign w:val="center"/>
          </w:tcPr>
          <w:p>
            <w:pPr>
              <w:pStyle w:val="TableParagraph1"/>
              <w:tabs>
                <w:tab w:val="clear" w:pos="709"/>
                <w:tab w:val="left" w:pos="815" w:leader="none"/>
                <w:tab w:val="left" w:pos="4062" w:leader="none"/>
              </w:tabs>
              <w:suppressAutoHyphens w:val="true"/>
              <w:spacing w:lineRule="auto" w:line="240" w:before="300" w:after="0"/>
              <w:ind w:hanging="0" w:left="134" w:right="0"/>
              <w:jc w:val="center"/>
              <w:rPr>
                <w:sz w:val="28"/>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
              <w:tabs>
                <w:tab w:val="clear" w:pos="709"/>
                <w:tab w:val="left" w:pos="815" w:leader="none"/>
                <w:tab w:val="left" w:pos="4062" w:leader="none"/>
              </w:tabs>
              <w:suppressAutoHyphens w:val="true"/>
              <w:spacing w:lineRule="auto" w:line="240" w:before="0" w:after="0"/>
              <w:ind w:hanging="0" w:left="134" w:right="0"/>
              <w:contextualSpacing/>
              <w:jc w:val="center"/>
              <w:rPr>
                <w:sz w:val="14"/>
                <w:szCs w:val="20"/>
              </w:rPr>
            </w:pPr>
            <w:r>
              <w:rPr>
                <w:sz w:val="14"/>
                <w:szCs w:val="20"/>
              </w:rPr>
            </w:r>
          </w:p>
        </w:tc>
      </w:tr>
    </w:tbl>
    <w:p>
      <w:pPr>
        <w:pStyle w:val="Normal"/>
        <w:spacing w:lineRule="exact" w:line="1"/>
        <w:rPr>
          <w:rFonts w:ascii="Times New Roman" w:hAnsi="Times New Roman"/>
          <w:sz w:val="28"/>
        </w:rPr>
      </w:pPr>
      <w:r>
        <w:rPr>
          <w:rFonts w:ascii="Times New Roman" w:hAnsi="Times New Roman"/>
          <w:sz w:val="28"/>
        </w:rPr>
      </w:r>
      <w:r>
        <w:br w:type="page"/>
      </w:r>
    </w:p>
    <w:tbl>
      <w:tblPr>
        <w:tblStyle w:val="Style_3"/>
        <w:tblW w:w="14756" w:type="dxa"/>
        <w:jc w:val="left"/>
        <w:tblInd w:w="-5" w:type="dxa"/>
        <w:tblLayout w:type="fixed"/>
        <w:tblCellMar>
          <w:top w:w="0" w:type="dxa"/>
          <w:left w:w="10" w:type="dxa"/>
          <w:bottom w:w="0" w:type="dxa"/>
          <w:right w:w="10" w:type="dxa"/>
        </w:tblCellMar>
      </w:tblPr>
      <w:tblGrid>
        <w:gridCol w:w="578"/>
        <w:gridCol w:w="3692"/>
        <w:gridCol w:w="1135"/>
        <w:gridCol w:w="3253"/>
        <w:gridCol w:w="3400"/>
        <w:gridCol w:w="2697"/>
      </w:tblGrid>
      <w:tr>
        <w:trPr>
          <w:trHeight w:val="1144" w:hRule="exact"/>
        </w:trPr>
        <w:tc>
          <w:tcPr>
            <w:tcW w:w="578" w:type="dxa"/>
            <w:vMerge w:val="restart"/>
            <w:tcBorders>
              <w:top w:val="single" w:sz="4" w:space="0" w:color="000000"/>
              <w:left w:val="single" w:sz="4" w:space="0" w:color="000000"/>
            </w:tcBorders>
            <w:shd w:fill="FFFFFF" w:val="clear"/>
            <w:vAlign w:val="center"/>
          </w:tcPr>
          <w:p>
            <w:pPr>
              <w:pStyle w:val="19"/>
              <w:pageBreakBefore/>
              <w:suppressAutoHyphens w:val="true"/>
              <w:spacing w:lineRule="auto" w:line="240" w:before="0" w:after="0"/>
              <w:ind w:hanging="0" w:left="0" w:right="0"/>
              <w:jc w:val="center"/>
              <w:rPr>
                <w:sz w:val="22"/>
              </w:rPr>
            </w:pPr>
            <w:r>
              <w:rPr>
                <w:spacing w:val="0"/>
                <w:kern w:val="0"/>
                <w:sz w:val="22"/>
                <w:szCs w:val="20"/>
              </w:rPr>
              <w:t>п/ п</w:t>
            </w:r>
          </w:p>
        </w:tc>
        <w:tc>
          <w:tcPr>
            <w:tcW w:w="3692" w:type="dxa"/>
            <w:vMerge w:val="restart"/>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Фамилия, имя, отчество участника</w:t>
            </w:r>
          </w:p>
        </w:tc>
        <w:tc>
          <w:tcPr>
            <w:tcW w:w="1135" w:type="dxa"/>
            <w:vMerge w:val="restart"/>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Номер аудитории</w:t>
            </w:r>
          </w:p>
        </w:tc>
        <w:tc>
          <w:tcPr>
            <w:tcW w:w="3253" w:type="dxa"/>
            <w:vMerge w:val="restart"/>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Предмет</w:t>
            </w:r>
          </w:p>
        </w:tc>
        <w:tc>
          <w:tcPr>
            <w:tcW w:w="3400" w:type="dxa"/>
            <w:vMerge w:val="restart"/>
            <w:tcBorders>
              <w:top w:val="single" w:sz="4" w:space="0" w:color="000000"/>
              <w:left w:val="single" w:sz="4" w:space="0" w:color="000000"/>
              <w:righ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Ознакомлен с</w:t>
            </w:r>
          </w:p>
          <w:p>
            <w:pPr>
              <w:pStyle w:val="19"/>
              <w:suppressAutoHyphens w:val="true"/>
              <w:spacing w:lineRule="auto" w:line="240"/>
              <w:ind w:hanging="0" w:left="0" w:right="0"/>
              <w:jc w:val="center"/>
              <w:rPr>
                <w:sz w:val="22"/>
              </w:rPr>
            </w:pPr>
            <w:r>
              <w:rPr>
                <w:spacing w:val="0"/>
                <w:kern w:val="0"/>
                <w:sz w:val="22"/>
                <w:szCs w:val="20"/>
              </w:rPr>
              <w:t>инструктажем</w:t>
            </w:r>
          </w:p>
          <w:p>
            <w:pPr>
              <w:pStyle w:val="19"/>
              <w:suppressAutoHyphens w:val="true"/>
              <w:spacing w:lineRule="auto" w:line="240"/>
              <w:ind w:hanging="0" w:left="0" w:right="0"/>
              <w:jc w:val="center"/>
              <w:rPr>
                <w:sz w:val="22"/>
              </w:rPr>
            </w:pPr>
            <w:r>
              <w:rPr>
                <w:spacing w:val="0"/>
                <w:kern w:val="0"/>
                <w:sz w:val="22"/>
                <w:szCs w:val="20"/>
              </w:rPr>
              <w:t>по технике</w:t>
            </w:r>
          </w:p>
          <w:p>
            <w:pPr>
              <w:pStyle w:val="19"/>
              <w:suppressAutoHyphens w:val="true"/>
              <w:spacing w:lineRule="auto" w:line="240"/>
              <w:ind w:hanging="0" w:left="0" w:right="0"/>
              <w:jc w:val="center"/>
              <w:rPr>
                <w:sz w:val="22"/>
              </w:rPr>
            </w:pPr>
            <w:r>
              <w:rPr>
                <w:spacing w:val="0"/>
                <w:kern w:val="0"/>
                <w:sz w:val="22"/>
                <w:szCs w:val="20"/>
              </w:rPr>
              <w:t>безопасности</w:t>
            </w:r>
          </w:p>
          <w:p>
            <w:pPr>
              <w:pStyle w:val="19"/>
              <w:suppressAutoHyphens w:val="true"/>
              <w:spacing w:lineRule="auto" w:line="240"/>
              <w:ind w:hanging="0" w:left="0" w:right="0"/>
              <w:jc w:val="center"/>
              <w:rPr>
                <w:sz w:val="22"/>
              </w:rPr>
            </w:pPr>
            <w:r>
              <w:rPr>
                <w:spacing w:val="0"/>
                <w:kern w:val="0"/>
                <w:sz w:val="22"/>
                <w:szCs w:val="20"/>
              </w:rPr>
              <w:t>при обращении</w:t>
            </w:r>
          </w:p>
          <w:p>
            <w:pPr>
              <w:pStyle w:val="19"/>
              <w:suppressAutoHyphens w:val="true"/>
              <w:spacing w:lineRule="auto" w:line="240"/>
              <w:ind w:hanging="0" w:left="0" w:right="0"/>
              <w:jc w:val="center"/>
              <w:rPr>
                <w:sz w:val="22"/>
              </w:rPr>
            </w:pPr>
            <w:r>
              <w:rPr>
                <w:spacing w:val="0"/>
                <w:kern w:val="0"/>
                <w:sz w:val="22"/>
                <w:szCs w:val="20"/>
              </w:rPr>
              <w:t xml:space="preserve"> </w:t>
            </w:r>
            <w:r>
              <w:rPr>
                <w:spacing w:val="0"/>
                <w:kern w:val="0"/>
                <w:sz w:val="22"/>
                <w:szCs w:val="20"/>
              </w:rPr>
              <w:t>с лабораторным</w:t>
            </w:r>
          </w:p>
          <w:p>
            <w:pPr>
              <w:pStyle w:val="19"/>
              <w:suppressAutoHyphens w:val="true"/>
              <w:spacing w:lineRule="auto" w:line="240"/>
              <w:ind w:hanging="0" w:left="0" w:right="0"/>
              <w:jc w:val="center"/>
              <w:rPr>
                <w:sz w:val="22"/>
              </w:rPr>
            </w:pPr>
            <w:r>
              <w:rPr>
                <w:spacing w:val="0"/>
                <w:kern w:val="0"/>
                <w:sz w:val="22"/>
                <w:szCs w:val="20"/>
              </w:rPr>
              <w:t>оборудованием и</w:t>
            </w:r>
          </w:p>
          <w:p>
            <w:pPr>
              <w:pStyle w:val="19"/>
              <w:suppressAutoHyphens w:val="true"/>
              <w:spacing w:lineRule="auto" w:line="240"/>
              <w:ind w:hanging="0" w:left="0" w:right="0"/>
              <w:jc w:val="center"/>
              <w:rPr>
                <w:sz w:val="22"/>
              </w:rPr>
            </w:pPr>
            <w:r>
              <w:rPr>
                <w:spacing w:val="0"/>
                <w:kern w:val="0"/>
                <w:sz w:val="22"/>
                <w:szCs w:val="20"/>
              </w:rPr>
              <w:t>реактивами</w:t>
            </w:r>
          </w:p>
          <w:p>
            <w:pPr>
              <w:pStyle w:val="19"/>
              <w:suppressAutoHyphens w:val="true"/>
              <w:spacing w:lineRule="auto" w:line="240"/>
              <w:ind w:hanging="0" w:left="0" w:right="0"/>
              <w:jc w:val="center"/>
              <w:rPr>
                <w:sz w:val="22"/>
              </w:rPr>
            </w:pPr>
            <w:r>
              <w:rPr>
                <w:spacing w:val="0"/>
                <w:kern w:val="0"/>
                <w:sz w:val="22"/>
                <w:szCs w:val="20"/>
              </w:rPr>
              <w:t>(Да)</w:t>
            </w:r>
          </w:p>
        </w:tc>
        <w:tc>
          <w:tcPr>
            <w:tcW w:w="2697" w:type="dxa"/>
            <w:vMerge w:val="restart"/>
            <w:tcBorders>
              <w:top w:val="single" w:sz="4" w:space="0" w:color="000000"/>
              <w:left w:val="single" w:sz="4" w:space="0" w:color="000000"/>
              <w:righ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Подпись участника</w:t>
            </w:r>
          </w:p>
        </w:tc>
      </w:tr>
      <w:tr>
        <w:trPr>
          <w:trHeight w:val="2982" w:hRule="exact"/>
        </w:trPr>
        <w:tc>
          <w:tcPr>
            <w:tcW w:w="578"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692"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1135"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253" w:type="dxa"/>
            <w:vMerge w:val="continue"/>
            <w:tcBorders>
              <w:top w:val="single" w:sz="4" w:space="0" w:color="000000"/>
              <w:lef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3400" w:type="dxa"/>
            <w:vMerge w:val="continue"/>
            <w:tcBorders>
              <w:top w:val="single" w:sz="4" w:space="0" w:color="000000"/>
              <w:left w:val="single" w:sz="4" w:space="0" w:color="000000"/>
              <w:righ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c>
          <w:tcPr>
            <w:tcW w:w="2697" w:type="dxa"/>
            <w:vMerge w:val="continue"/>
            <w:tcBorders>
              <w:top w:val="single" w:sz="4" w:space="0" w:color="000000"/>
              <w:left w:val="single" w:sz="4" w:space="0" w:color="000000"/>
              <w:right w:val="single" w:sz="4" w:space="0" w:color="000000"/>
            </w:tcBorders>
            <w:shd w:fill="FFFFFF" w:val="clear"/>
            <w:vAlign w:val="center"/>
          </w:tcPr>
          <w:p>
            <w:pPr>
              <w:pStyle w:val="Normal"/>
              <w:suppressAutoHyphens w:val="true"/>
              <w:spacing w:lineRule="auto" w:line="240"/>
              <w:ind w:hanging="0" w:left="0" w:right="0"/>
              <w:jc w:val="left"/>
              <w:rPr>
                <w:spacing w:val="0"/>
                <w:kern w:val="0"/>
                <w:sz w:val="24"/>
                <w:szCs w:val="20"/>
              </w:rPr>
            </w:pPr>
            <w:r>
              <w:rPr>
                <w:spacing w:val="0"/>
                <w:kern w:val="0"/>
                <w:sz w:val="24"/>
                <w:szCs w:val="20"/>
              </w:rPr>
            </w:r>
          </w:p>
        </w:tc>
      </w:tr>
      <w:tr>
        <w:trPr>
          <w:trHeight w:val="586" w:hRule="exact"/>
        </w:trPr>
        <w:tc>
          <w:tcPr>
            <w:tcW w:w="578"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1</w:t>
            </w:r>
          </w:p>
        </w:tc>
        <w:tc>
          <w:tcPr>
            <w:tcW w:w="3692"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2</w:t>
            </w:r>
          </w:p>
        </w:tc>
        <w:tc>
          <w:tcPr>
            <w:tcW w:w="1135"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3</w:t>
            </w:r>
          </w:p>
        </w:tc>
        <w:tc>
          <w:tcPr>
            <w:tcW w:w="3253"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4</w:t>
            </w:r>
          </w:p>
        </w:tc>
        <w:tc>
          <w:tcPr>
            <w:tcW w:w="3400" w:type="dxa"/>
            <w:tcBorders>
              <w:top w:val="single" w:sz="4" w:space="0" w:color="000000"/>
              <w:lef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5</w:t>
            </w:r>
          </w:p>
        </w:tc>
        <w:tc>
          <w:tcPr>
            <w:tcW w:w="2697" w:type="dxa"/>
            <w:tcBorders>
              <w:top w:val="single" w:sz="4" w:space="0" w:color="000000"/>
              <w:left w:val="single" w:sz="4" w:space="0" w:color="000000"/>
              <w:right w:val="single" w:sz="4" w:space="0" w:color="000000"/>
            </w:tcBorders>
            <w:shd w:fill="FFFFFF" w:val="clear"/>
            <w:vAlign w:val="center"/>
          </w:tcPr>
          <w:p>
            <w:pPr>
              <w:pStyle w:val="19"/>
              <w:suppressAutoHyphens w:val="true"/>
              <w:spacing w:lineRule="auto" w:line="240"/>
              <w:ind w:hanging="0" w:left="0" w:right="0"/>
              <w:jc w:val="center"/>
              <w:rPr>
                <w:sz w:val="22"/>
              </w:rPr>
            </w:pPr>
            <w:r>
              <w:rPr>
                <w:spacing w:val="0"/>
                <w:kern w:val="0"/>
                <w:sz w:val="22"/>
                <w:szCs w:val="20"/>
              </w:rPr>
              <w:t>6</w:t>
            </w:r>
          </w:p>
        </w:tc>
      </w:tr>
      <w:tr>
        <w:trPr>
          <w:trHeight w:val="394"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4"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4"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8"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418" w:hRule="exact"/>
        </w:trPr>
        <w:tc>
          <w:tcPr>
            <w:tcW w:w="578"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418" w:hRule="exact"/>
        </w:trPr>
        <w:tc>
          <w:tcPr>
            <w:tcW w:w="578"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418" w:hRule="exact"/>
        </w:trPr>
        <w:tc>
          <w:tcPr>
            <w:tcW w:w="578"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2"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5"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3"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400" w:type="dxa"/>
            <w:tcBorders>
              <w:top w:val="single" w:sz="4" w:space="0" w:color="000000"/>
              <w:left w:val="single" w:sz="4" w:space="0" w:color="000000"/>
              <w:bottom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697" w:type="dxa"/>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bl>
    <w:p>
      <w:pPr>
        <w:pStyle w:val="Heading1"/>
        <w:widowControl/>
        <w:suppressAutoHyphens w:val="true"/>
        <w:bidi w:val="0"/>
        <w:spacing w:lineRule="auto" w:line="240" w:before="120" w:after="120"/>
        <w:ind w:hanging="0" w:left="0" w:right="0"/>
        <w:jc w:val="both"/>
        <w:rPr/>
      </w:pPr>
      <w:r>
        <w:rPr/>
      </w:r>
    </w:p>
    <w:sectPr>
      <w:headerReference w:type="default" r:id="rId12"/>
      <w:headerReference w:type="first" r:id="rId13"/>
      <w:footerReference w:type="default" r:id="rId14"/>
      <w:footerReference w:type="first" r:id="rId15"/>
      <w:footnotePr>
        <w:numFmt w:val="decimal"/>
      </w:footnotePr>
      <w:type w:val="nextPage"/>
      <w:pgSz w:orient="landscape" w:w="16838" w:h="11906"/>
      <w:pgMar w:left="1134" w:right="567" w:gutter="0" w:header="0" w:top="1134" w:footer="709" w:bottom="1134"/>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XO Thames">
    <w:charset w:val="01"/>
    <w:family w:val="roman"/>
    <w:pitch w:val="variable"/>
  </w:font>
  <w:font w:name="Times New Roman">
    <w:charset w:val="01"/>
    <w:family w:val="roman"/>
    <w:pitch w:val="variable"/>
  </w:font>
  <w:font w:name="Open Sans">
    <w:charset w:val="01"/>
    <w:family w:val="roman"/>
    <w:pitch w:val="variable"/>
  </w:font>
  <w:font w:name="Segoe UI">
    <w:charset w:val="01"/>
    <w:family w:val="roman"/>
    <w:pitch w:val="variable"/>
  </w:font>
  <w:font w:name="OpenSymbol">
    <w:altName w:val="Arial Unicode MS"/>
    <w:charset w:val="02"/>
    <w:family w:val="auto"/>
    <w:pitch w:val="default"/>
  </w:font>
  <w:font w:name="Open Sans">
    <w:charset w:val="01"/>
    <w:family w:val="swiss"/>
    <w:pitch w:val="variable"/>
  </w:font>
  <w:font w:name="Symbol">
    <w:charset w:val="02"/>
    <w:family w:val="auto"/>
    <w:pitch w:val="variable"/>
  </w:font>
  <w:font w:name="Wingdings">
    <w:charset w:val="02"/>
    <w:family w:val="auto"/>
    <w:pitch w:val="variable"/>
  </w:font>
  <w:font w:name="Courier New">
    <w:charset w:val="01"/>
    <w:family w:val="modern"/>
    <w:pitch w:val="fixed"/>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Данная инструкция применима к проведению ГВЭ (при условии внесения корректив с учетом особенностей организации и проведения).</w:t>
      </w:r>
    </w:p>
  </w:footnote>
  <w:footnote w:id="3">
    <w:p>
      <w:pPr>
        <w:pStyle w:val="Normal"/>
        <w:spacing w:before="0" w:after="41"/>
        <w:ind w:hanging="0" w:left="708" w:right="0"/>
        <w:rPr/>
      </w:pPr>
      <w:r>
        <w:rPr>
          <w:rStyle w:val="Style15"/>
        </w:rPr>
        <w:footnoteRef/>
      </w:r>
      <w:r>
        <w:rPr>
          <w:rFonts w:ascii="Times New Roman" w:hAnsi="Times New Roman"/>
          <w:sz w:val="20"/>
        </w:rPr>
        <w:t xml:space="preserve"> </w:t>
      </w:r>
      <w:r>
        <w:rPr>
          <w:rFonts w:ascii="Times New Roman" w:hAnsi="Times New Roman"/>
          <w:sz w:val="20"/>
        </w:rPr>
        <w:t xml:space="preserve">Статья 14 Семейного кодекса Российской Федерации. </w:t>
      </w:r>
    </w:p>
  </w:footnote>
  <w:footnote w:id="4">
    <w:p>
      <w:pPr>
        <w:pStyle w:val="Normal"/>
        <w:ind w:firstLine="708" w:left="0" w:right="14"/>
        <w:rPr/>
      </w:pPr>
      <w:r>
        <w:rPr>
          <w:rStyle w:val="Style15"/>
        </w:rPr>
        <w:footnoteRef/>
      </w:r>
      <w:r>
        <w:rPr>
          <w:rFonts w:ascii="Times New Roman" w:hAnsi="Times New Roman"/>
          <w:sz w:val="20"/>
        </w:rPr>
        <w:t xml:space="preserve"> </w:t>
      </w:r>
      <w:r>
        <w:rPr>
          <w:rFonts w:ascii="Times New Roman" w:hAnsi="Times New Roman"/>
          <w:sz w:val="20"/>
        </w:rPr>
        <w:t xml:space="preserve">За исключением ППЭ, организованных в ТОМ, а также в учреждениях уголовно-исполнительной системы. </w:t>
      </w:r>
    </w:p>
  </w:footnote>
  <w:footnote w:id="5">
    <w:p>
      <w:pPr>
        <w:pStyle w:val="Normal"/>
        <w:ind w:firstLine="708" w:left="0" w:right="0"/>
        <w:rPr/>
      </w:pPr>
      <w:r>
        <w:rPr>
          <w:rStyle w:val="Style15"/>
        </w:rPr>
        <w:footnoteRef/>
      </w:r>
      <w:r>
        <w:rPr>
          <w:rFonts w:ascii="Times New Roman" w:hAnsi="Times New Roman"/>
          <w:sz w:val="20"/>
        </w:rPr>
        <w:t xml:space="preserve"> </w:t>
      </w:r>
      <w:r>
        <w:rPr>
          <w:rFonts w:ascii="Times New Roman" w:hAnsi="Times New Roman"/>
          <w:sz w:val="20"/>
        </w:rPr>
        <w:t xml:space="preserve">В случае если в течение двух часов от начала экзамена ни один из участников ГИА, распределенных в ППЭ и (или) отдельные аудитории ППЭ, не явился в ППЭ (отдельные аудитории ППЭ). </w:t>
      </w:r>
    </w:p>
  </w:footnote>
  <w:footnote w:id="6">
    <w:p>
      <w:pPr>
        <w:pStyle w:val="Normal"/>
        <w:spacing w:lineRule="auto" w:line="240" w:before="0" w:after="0"/>
        <w:ind w:firstLine="737" w:left="0" w:right="0"/>
        <w:contextualSpacing/>
        <w:jc w:val="both"/>
        <w:rPr/>
      </w:pPr>
      <w:r>
        <w:rPr>
          <w:rStyle w:val="Style15"/>
        </w:rPr>
        <w:footnoteRef/>
      </w:r>
      <w:r>
        <w:rPr>
          <w:rFonts w:ascii="Times New Roman" w:hAnsi="Times New Roman"/>
          <w:sz w:val="20"/>
        </w:rPr>
        <w:t xml:space="preserve"> </w:t>
      </w:r>
      <w:r>
        <w:rPr>
          <w:rFonts w:ascii="Times New Roman" w:hAnsi="Times New Roman"/>
          <w:sz w:val="20"/>
        </w:rPr>
        <w:t xml:space="preserve">Работники ППЭ, общественные наблюдатели, а также участники ГИА, покинувшие ППЭ в день проведения экзамена, повторно в ППЭ в указанный день не допускаются. </w:t>
      </w:r>
    </w:p>
  </w:footnote>
  <w:footnote w:id="7">
    <w:p>
      <w:pPr>
        <w:pStyle w:val="Normal"/>
        <w:spacing w:lineRule="auto" w:line="264" w:before="0" w:after="42"/>
        <w:ind w:hanging="0" w:left="71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Допускается только в Штабе ППЭ и только в связи со служебной необходимостью. </w:t>
      </w:r>
    </w:p>
  </w:footnote>
  <w:footnote w:id="8">
    <w:p>
      <w:pPr>
        <w:pStyle w:val="Normal"/>
        <w:spacing w:lineRule="auto" w:line="240" w:before="0" w:after="39"/>
        <w:ind w:firstLine="710" w:left="0" w:right="1"/>
        <w:rPr/>
      </w:pPr>
      <w:r>
        <w:rPr>
          <w:rStyle w:val="Style15"/>
        </w:rPr>
        <w:footnoteRef/>
      </w:r>
      <w:r>
        <w:rPr>
          <w:rFonts w:ascii="Times New Roman" w:hAnsi="Times New Roman"/>
          <w:sz w:val="20"/>
        </w:rPr>
        <w:t xml:space="preserve"> </w:t>
      </w:r>
      <w:r>
        <w:rPr>
          <w:rFonts w:ascii="Times New Roman" w:hAnsi="Times New Roman"/>
          <w:sz w:val="20"/>
        </w:rPr>
        <w:t xml:space="preserve">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footnote>
  <w:footnote w:id="9">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Подробнее процедура допуска участников экзаменов в ППЭ, с учетом соблюдения установленного порядка проведения экзаменов, описана в Инструкции для организатора вне аудитории.</w:t>
      </w:r>
    </w:p>
  </w:footnote>
  <w:footnote w:id="10">
    <w:p>
      <w:pPr>
        <w:pStyle w:val="Normal"/>
        <w:spacing w:lineRule="auto" w:line="252" w:before="0" w:after="32"/>
        <w:ind w:firstLine="710" w:left="0" w:right="8"/>
        <w:rPr/>
      </w:pPr>
      <w:r>
        <w:rPr>
          <w:rStyle w:val="Style15"/>
        </w:rPr>
        <w:footnoteRef/>
      </w:r>
      <w:r>
        <w:rPr>
          <w:rFonts w:ascii="Times New Roman" w:hAnsi="Times New Roman"/>
          <w:sz w:val="20"/>
        </w:rPr>
        <w:t xml:space="preserve"> </w:t>
      </w:r>
      <w:r>
        <w:rPr>
          <w:rFonts w:ascii="Times New Roman" w:hAnsi="Times New Roman"/>
          <w:sz w:val="20"/>
        </w:rPr>
        <w:t xml:space="preserve">Указанный акт подписывают член ГЭК и участник ГИА,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(скан-копию необходимо направить на электронную почту 41_monkk@kamgov.ru), второй передает участнику ГИА. Повторно к участию в ГИА по данному учебному предмету в резервные сроки указанный участник ГИА может быть допущен только по решению председателя ГЭК. </w:t>
      </w:r>
    </w:p>
  </w:footnote>
  <w:footnote w:id="11">
    <w:p>
      <w:pPr>
        <w:pStyle w:val="Normal"/>
        <w:spacing w:lineRule="auto" w:line="264" w:before="0" w:after="42"/>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Член ГЭК фиксирует данный факт для дальнейшего принятия решения. </w:t>
      </w:r>
    </w:p>
  </w:footnote>
  <w:footnote w:id="12">
    <w:p>
      <w:pPr>
        <w:pStyle w:val="Normal"/>
        <w:spacing w:lineRule="auto" w:line="252"/>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Экзамены начинаются в 10.00 по местному времени. </w:t>
      </w:r>
    </w:p>
  </w:footnote>
  <w:footnote w:id="13">
    <w:p>
      <w:pPr>
        <w:pStyle w:val="Normal"/>
        <w:spacing w:lineRule="auto" w:line="252" w:before="0" w:after="39"/>
        <w:ind w:firstLine="710" w:left="0" w:right="3"/>
        <w:jc w:val="both"/>
        <w:rPr/>
      </w:pPr>
      <w:r>
        <w:rPr>
          <w:rStyle w:val="Style15"/>
        </w:rPr>
        <w:footnoteRef/>
      </w:r>
      <w:r>
        <w:rPr>
          <w:rFonts w:ascii="Times New Roman" w:hAnsi="Times New Roman"/>
          <w:sz w:val="20"/>
        </w:rPr>
        <w:t xml:space="preserve"> </w:t>
      </w:r>
      <w:r>
        <w:rPr>
          <w:rFonts w:ascii="Times New Roman" w:hAnsi="Times New Roman"/>
          <w:sz w:val="20"/>
        </w:rPr>
        <w:t xml:space="preserve">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(за исключением случаев, когда в аудитории нет других участников ГИА). </w:t>
      </w:r>
    </w:p>
  </w:footnote>
  <w:footnote w:id="14">
    <w:p>
      <w:pPr>
        <w:pStyle w:val="Normal"/>
        <w:spacing w:lineRule="auto" w:line="252" w:before="0" w:after="44"/>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Экзамены начинаются в 10.00 по местному времени. </w:t>
      </w:r>
    </w:p>
  </w:footnote>
  <w:footnote w:id="15">
    <w:p>
      <w:pPr>
        <w:pStyle w:val="Normal"/>
        <w:spacing w:lineRule="auto" w:line="252"/>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Допускается только в Штабе ППЭ и только в связи со служебной необходимостью. </w:t>
      </w:r>
    </w:p>
  </w:footnote>
  <w:footnote w:id="16">
    <w:p>
      <w:pPr>
        <w:pStyle w:val="Normal"/>
        <w:spacing w:lineRule="auto" w:line="276" w:before="0" w:after="4"/>
        <w:ind w:firstLine="710" w:left="0" w:right="7"/>
        <w:rPr/>
      </w:pPr>
      <w:r>
        <w:rPr>
          <w:rStyle w:val="Style15"/>
        </w:rPr>
        <w:footnoteRef/>
      </w:r>
      <w:r>
        <w:rPr>
          <w:rFonts w:ascii="Times New Roman" w:hAnsi="Times New Roman"/>
          <w:sz w:val="20"/>
        </w:rPr>
        <w:t xml:space="preserve"> </w:t>
      </w:r>
      <w:r>
        <w:rPr>
          <w:rFonts w:ascii="Times New Roman" w:hAnsi="Times New Roman"/>
          <w:sz w:val="20"/>
        </w:rPr>
        <w:t xml:space="preserve">В случае если участник ГИА по состоянию здоровья или другим объективным причинам не может завершить выполнение экзаменационной работы, он досрочно покидает ППЭ. При этом организаторы сопровождают участника ГИА к медицинскому работнику и приглашают члена ГЭК. </w:t>
      </w:r>
    </w:p>
  </w:footnote>
  <w:footnote w:id="17">
    <w:p>
      <w:pPr>
        <w:pStyle w:val="Normal"/>
        <w:spacing w:lineRule="auto" w:line="252" w:before="0" w:after="51"/>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Апелляция может быть подана участником ГИА только до момента выхода из ППЭ. </w:t>
      </w:r>
    </w:p>
  </w:footnote>
  <w:footnote w:id="18">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w:t>
      </w:r>
    </w:p>
  </w:footnote>
  <w:footnote w:id="19">
    <w:p>
      <w:pPr>
        <w:pStyle w:val="Normal"/>
        <w:ind w:firstLine="709" w:left="0" w:right="0"/>
        <w:rPr/>
      </w:pPr>
      <w:r>
        <w:rPr>
          <w:rStyle w:val="Style15"/>
        </w:rPr>
        <w:footnoteRef/>
      </w:r>
      <w:r>
        <w:rPr>
          <w:rFonts w:ascii="Times New Roman" w:hAnsi="Times New Roman"/>
          <w:sz w:val="20"/>
        </w:rPr>
        <w:t xml:space="preserve"> </w:t>
      </w:r>
      <w:r>
        <w:rPr>
          <w:rFonts w:ascii="Times New Roman" w:hAnsi="Times New Roman"/>
          <w:sz w:val="20"/>
        </w:rPr>
        <w:t>Данная инструкция применима к проведению ГВЭ.</w:t>
      </w:r>
    </w:p>
  </w:footnote>
  <w:footnote w:id="20">
    <w:p>
      <w:pPr>
        <w:pStyle w:val="Normal"/>
        <w:spacing w:lineRule="auto" w:line="252" w:before="0" w:after="39"/>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Статья 14 Семейного кодекса Российской Федерации. </w:t>
      </w:r>
    </w:p>
  </w:footnote>
  <w:footnote w:id="21">
    <w:p>
      <w:pPr>
        <w:pStyle w:val="Normal"/>
        <w:spacing w:lineRule="auto" w:line="276"/>
        <w:ind w:firstLine="710" w:left="0" w:right="4"/>
        <w:rPr/>
      </w:pPr>
      <w:r>
        <w:rPr>
          <w:rStyle w:val="Style15"/>
        </w:rPr>
        <w:footnoteRef/>
      </w:r>
      <w:r>
        <w:rPr>
          <w:rFonts w:ascii="Times New Roman" w:hAnsi="Times New Roman"/>
          <w:sz w:val="20"/>
        </w:rPr>
        <w:t xml:space="preserve"> </w:t>
      </w:r>
      <w:r>
        <w:rPr>
          <w:rFonts w:ascii="Times New Roman" w:hAnsi="Times New Roman"/>
          <w:sz w:val="20"/>
        </w:rPr>
        <w:t xml:space="preserve">За исключением ППЭ, организованных в ТОМ, а также в учреждениях уголовно-исполнительной системы. </w:t>
      </w:r>
    </w:p>
  </w:footnote>
  <w:footnote w:id="22">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Необходимо настроить стационарные и (или) переносные металлоискатели таким образом, чтобы обеспечить нужный уровень чувствительности, т.к. неверная настройка может стать причиной нарушения прав участников экзаменов и нарушений порядка проведения ГИА (если металлоискатель реагирует на безопасные/допустимые предметы или игнорирует опасные/запрещенные, или реагирует на стационарные предметы, находящиеся в непосредственной близости, например, стальные двери).</w:t>
      </w:r>
    </w:p>
    <w:p>
      <w:pPr>
        <w:pStyle w:val="Normal"/>
        <w:tabs>
          <w:tab w:val="clear" w:pos="709"/>
          <w:tab w:val="left" w:pos="690" w:leader="none"/>
        </w:tabs>
        <w:ind w:firstLine="737" w:left="0" w:right="0"/>
        <w:jc w:val="both"/>
        <w:rPr/>
      </w:pPr>
      <w:r>
        <w:rPr>
          <w:rFonts w:ascii="Times New Roman" w:hAnsi="Times New Roman"/>
          <w:sz w:val="20"/>
        </w:rPr>
        <w:t>Для настройки рекомендуется использовать образцы для фиксации опасных/запрещенных предметов и любые металлические предметы (например, ключи, пряжка ремня, металлические аксессуары и т.д.).</w:t>
      </w:r>
    </w:p>
    <w:p>
      <w:pPr>
        <w:pStyle w:val="Normal"/>
        <w:ind w:firstLine="737" w:left="0" w:right="0"/>
        <w:jc w:val="both"/>
        <w:rPr/>
      </w:pPr>
      <w:r>
        <w:rPr>
          <w:rFonts w:ascii="Times New Roman" w:hAnsi="Times New Roman"/>
          <w:sz w:val="20"/>
        </w:rPr>
        <w:t>На металлоискателях различные предметы могут фиксироваться в качестве опасных/запрещенных или безопасных/допустимых. Образцы несколько раз проносятся через металлоискатель, фиксируя данные. Имитируются различные условия: меняется скорость и место расположения предметов. В случае недостоверного сигнала меняются настройки. В качестве рабочего выбирается режим с наименьшим количеством ошибок.</w:t>
      </w:r>
    </w:p>
  </w:footnote>
  <w:footnote w:id="23">
    <w:p>
      <w:pPr>
        <w:pStyle w:val="Normal"/>
        <w:widowControl/>
        <w:suppressAutoHyphens w:val="true"/>
        <w:bidi w:val="0"/>
        <w:spacing w:lineRule="auto" w:line="288" w:before="0" w:after="0"/>
        <w:ind w:firstLine="680" w:left="0" w:right="0"/>
        <w:jc w:val="left"/>
        <w:rPr/>
      </w:pPr>
      <w:r>
        <w:rPr>
          <w:rStyle w:val="Style15"/>
        </w:rPr>
        <w:footnoteRef/>
      </w:r>
      <w:r>
        <w:rPr>
          <w:rFonts w:ascii="Times New Roman" w:hAnsi="Times New Roman"/>
          <w:sz w:val="20"/>
        </w:rPr>
        <w:t xml:space="preserve"> </w:t>
      </w:r>
      <w:r>
        <w:rPr>
          <w:rFonts w:ascii="Times New Roman" w:hAnsi="Times New Roman"/>
          <w:sz w:val="20"/>
        </w:rPr>
        <w:t xml:space="preserve">За исключением, когда спецификацией КИМ ОГЭ предусмотрено выполнение заданий в устной форме. </w:t>
      </w:r>
    </w:p>
  </w:footnote>
  <w:footnote w:id="24">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Данные рекомендации применимы к проведению ГВЭ (при условии внесения корректив с учетом особенностей организации и проведения).</w:t>
      </w:r>
    </w:p>
  </w:footnote>
  <w:footnote w:id="25">
    <w:p>
      <w:pPr>
        <w:pStyle w:val="Normal"/>
        <w:tabs>
          <w:tab w:val="clear" w:pos="709"/>
          <w:tab w:val="left" w:pos="795" w:leader="none"/>
        </w:tabs>
        <w:ind w:firstLine="737"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Работники ППЭ, общественные наблюдатели, а также участники ГИА, покинувшие ППЭ в день проведения экзамена, повторно в ППЭ в указанный день не допускаются. </w:t>
      </w:r>
    </w:p>
  </w:footnote>
  <w:footnote w:id="26">
    <w:p>
      <w:pPr>
        <w:pStyle w:val="Normal"/>
        <w:spacing w:lineRule="auto" w:line="264"/>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Допускается только в Штабе ППЭ и только в связи со служебной необходимостью. </w:t>
      </w:r>
    </w:p>
  </w:footnote>
  <w:footnote w:id="27">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Участникам ГИА – глухим, слабослышащим, позднооглохшим и кохлеарно-имплантированным, участникам ГИА с расстройствами аутистического спектра – необходимо раздать в напечатанном виде.</w:t>
      </w:r>
    </w:p>
  </w:footnote>
  <w:footnote w:id="28">
    <w:p>
      <w:pPr>
        <w:pStyle w:val="Normal"/>
        <w:ind w:firstLine="709" w:left="0" w:right="0"/>
        <w:rPr/>
      </w:pPr>
      <w:r>
        <w:rPr>
          <w:rStyle w:val="Style15"/>
        </w:rPr>
        <w:footnoteRef/>
      </w:r>
      <w:r>
        <w:rPr>
          <w:rFonts w:ascii="Times New Roman" w:hAnsi="Times New Roman"/>
          <w:sz w:val="20"/>
        </w:rPr>
        <w:t xml:space="preserve"> </w:t>
      </w:r>
      <w:r>
        <w:rPr>
          <w:rFonts w:ascii="Times New Roman" w:hAnsi="Times New Roman"/>
          <w:sz w:val="20"/>
        </w:rPr>
        <w:t>В случае, когда спецификацией КИМ ОГЭ предусмотрено выполнение заданий в устной форме, черновики не выдаются.</w:t>
      </w:r>
    </w:p>
  </w:footnote>
  <w:footnote w:id="29">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Предварительно следует заполнить отдельные пропуски по тексту указанной инструкции (например, плановая дата ознакомления с результатами и др.).</w:t>
      </w:r>
    </w:p>
  </w:footnote>
  <w:footnote w:id="30">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Представлена в Инструкциях по организации и проведению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 детей-инвалидов и инвалидов в 2026 году.</w:t>
      </w:r>
    </w:p>
  </w:footnote>
  <w:footnote w:id="31">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Присутствуют в ППЭ только до момента вскрытия участниками ГИА индивидуальных комплектов ЭМ, в которые входят бланки и КИМ.</w:t>
      </w:r>
    </w:p>
  </w:footnote>
  <w:footnote w:id="32">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Присутствуют в день экзамена в помещении, которое организуется до входа в ППЭ.</w:t>
      </w:r>
    </w:p>
  </w:footnote>
  <w:footnote w:id="33">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Член ГЭК фиксирует данный факт для дальнейшего принятия решения.</w:t>
      </w:r>
    </w:p>
  </w:footnote>
  <w:footnote w:id="34">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footnote>
  <w:footnote w:id="35">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Указанный акт подписывают член ГЭК и участник ГИА,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(сканируется и отправляется председателю по адресу электронной почты 41_monkk@kamgov.ru), второй передает участнику ГИА. Повторно к участию в ГИА по данному учебному предмету в резервные сроки указанный участник ГИА может быть допущен только по решению председателя ГЭК.</w:t>
      </w:r>
    </w:p>
  </w:footnote>
  <w:footnote w:id="36">
    <w:p>
      <w:pPr>
        <w:pStyle w:val="Normal"/>
        <w:ind w:firstLine="709" w:left="0" w:right="0"/>
        <w:rPr/>
      </w:pPr>
      <w:r>
        <w:rPr>
          <w:rStyle w:val="Style15"/>
        </w:rPr>
        <w:footnoteRef/>
      </w:r>
      <w:r>
        <w:rPr>
          <w:rFonts w:ascii="Times New Roman" w:hAnsi="Times New Roman"/>
          <w:sz w:val="20"/>
        </w:rPr>
        <w:t xml:space="preserve"> </w:t>
      </w:r>
      <w:r>
        <w:rPr>
          <w:rFonts w:ascii="Times New Roman" w:hAnsi="Times New Roman"/>
          <w:sz w:val="20"/>
        </w:rPr>
        <w:t>Экзамены начинаются в 10.00 по местному времени.</w:t>
      </w:r>
    </w:p>
  </w:footnote>
  <w:footnote w:id="37">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Бланк ответов при проведении ГВЭ в устной форме необходим для полноценной обработки </w:t>
      </w:r>
    </w:p>
    <w:p>
      <w:pPr>
        <w:pStyle w:val="Normal"/>
        <w:jc w:val="both"/>
        <w:rPr/>
      </w:pPr>
      <w:r>
        <w:rPr>
          <w:rFonts w:ascii="Times New Roman" w:hAnsi="Times New Roman"/>
          <w:sz w:val="20"/>
        </w:rPr>
        <w:t>комплекта бланков участника ГВЭ и не используется участником ГВЭ для записи ответов на задания.</w:t>
      </w:r>
    </w:p>
  </w:footnote>
  <w:footnote w:id="38">
    <w:p>
      <w:pPr>
        <w:pStyle w:val="Normal"/>
        <w:spacing w:lineRule="auto" w:line="264" w:before="0" w:after="42"/>
        <w:ind w:hanging="0" w:left="708" w:right="0"/>
        <w:rPr/>
      </w:pPr>
      <w:r>
        <w:rPr>
          <w:rStyle w:val="Style15"/>
        </w:rPr>
        <w:footnoteRef/>
      </w:r>
      <w:r>
        <w:rPr>
          <w:rFonts w:ascii="Times New Roman" w:hAnsi="Times New Roman"/>
          <w:sz w:val="20"/>
        </w:rPr>
        <w:t xml:space="preserve"> </w:t>
      </w:r>
      <w:r>
        <w:rPr>
          <w:rFonts w:ascii="Times New Roman" w:hAnsi="Times New Roman"/>
          <w:sz w:val="20"/>
        </w:rPr>
        <w:t xml:space="preserve">Статья 14 Семейного кодекса Российской Федерации. </w:t>
      </w:r>
    </w:p>
  </w:footnote>
  <w:footnote w:id="39">
    <w:p>
      <w:pPr>
        <w:pStyle w:val="Normal"/>
        <w:spacing w:lineRule="auto" w:line="276"/>
        <w:ind w:firstLine="708" w:left="0" w:right="6"/>
        <w:rPr/>
      </w:pPr>
      <w:r>
        <w:rPr>
          <w:rStyle w:val="Style15"/>
        </w:rPr>
        <w:footnoteRef/>
      </w:r>
      <w:r>
        <w:rPr>
          <w:rFonts w:ascii="Times New Roman" w:hAnsi="Times New Roman"/>
          <w:sz w:val="20"/>
        </w:rPr>
        <w:t xml:space="preserve"> </w:t>
      </w:r>
      <w:r>
        <w:rPr>
          <w:rFonts w:ascii="Times New Roman" w:hAnsi="Times New Roman"/>
          <w:sz w:val="20"/>
        </w:rPr>
        <w:t xml:space="preserve">За исключением ППЭ, организованных в ТОМ, а также в учреждениях уголовно-исполнительной системы. </w:t>
      </w:r>
    </w:p>
  </w:footnote>
  <w:footnote w:id="40">
    <w:p>
      <w:pPr>
        <w:pStyle w:val="Footnote21"/>
        <w:jc w:val="both"/>
        <w:rPr/>
      </w:pPr>
      <w:r>
        <w:rPr>
          <w:rStyle w:val="Style15"/>
        </w:rPr>
        <w:footnoteRef/>
      </w:r>
      <w:r>
        <w:rPr>
          <w:rFonts w:ascii="Times New Roman" w:hAnsi="Times New Roman"/>
          <w:sz w:val="20"/>
        </w:rPr>
        <w:t xml:space="preserve"> </w:t>
      </w:r>
      <w:r>
        <w:rPr>
          <w:rFonts w:ascii="Times New Roman" w:hAnsi="Times New Roman"/>
          <w:sz w:val="20"/>
        </w:rPr>
        <w:t>Для использования приборов подавления сигналов мобильной связи необходимо наличие свидетельства о регистрации блокираторов радиосигналов, выданного Управлением Роскомнадзора по Камчатскому краю</w:t>
      </w:r>
    </w:p>
  </w:footnote>
  <w:footnote w:id="41">
    <w:p>
      <w:pPr>
        <w:pStyle w:val="Normal"/>
        <w:ind w:firstLine="708" w:left="0" w:right="0"/>
        <w:jc w:val="both"/>
        <w:rPr/>
      </w:pPr>
      <w:r>
        <w:rPr>
          <w:rStyle w:val="Style15"/>
        </w:rPr>
        <w:footnoteRef/>
      </w:r>
      <w:r>
        <w:rPr>
          <w:rFonts w:ascii="Times New Roman" w:hAnsi="Times New Roman"/>
          <w:sz w:val="20"/>
        </w:rPr>
        <w:t xml:space="preserve"> </w:t>
      </w:r>
      <w:r>
        <w:rPr>
          <w:rFonts w:ascii="Times New Roman" w:hAnsi="Times New Roman"/>
          <w:sz w:val="20"/>
        </w:rPr>
        <w:t>Необходимо настроить стационарные и (или) переносные металлоискатели таким образом, чтобы обеспечить нужный уровень чувствительности, т.к. неверная настройка может стать причиной нарушения прав участников экзаменов и нарушений порядка проведения ГИА (если металлоискатель реагирует на</w:t>
      </w:r>
    </w:p>
    <w:p>
      <w:pPr>
        <w:pStyle w:val="Normal"/>
        <w:jc w:val="both"/>
        <w:rPr/>
      </w:pPr>
      <w:r>
        <w:rPr>
          <w:rFonts w:ascii="Times New Roman" w:hAnsi="Times New Roman"/>
          <w:sz w:val="20"/>
        </w:rPr>
        <w:t>безопасные/допустимые предметы или игнорирует опасные/запрещенные, или реагирует на стационарные предметы, находящиеся в непосредственной близости, например, стальные двери).</w:t>
      </w:r>
    </w:p>
    <w:p>
      <w:pPr>
        <w:pStyle w:val="Normal"/>
        <w:jc w:val="both"/>
        <w:rPr/>
      </w:pPr>
      <w:r>
        <w:rPr>
          <w:rFonts w:ascii="Times New Roman" w:hAnsi="Times New Roman"/>
          <w:sz w:val="20"/>
        </w:rPr>
        <w:t>Для настройки рекомендуется использовать образцы для фиксации опасных/запрещенных предметов и любые металлические предметы (например, ключи, пряжка ремня, металлические аксессуары и т.д.).</w:t>
      </w:r>
    </w:p>
    <w:p>
      <w:pPr>
        <w:pStyle w:val="Normal"/>
        <w:jc w:val="both"/>
        <w:rPr/>
      </w:pPr>
      <w:r>
        <w:rPr>
          <w:rFonts w:ascii="Times New Roman" w:hAnsi="Times New Roman"/>
          <w:sz w:val="20"/>
        </w:rPr>
        <w:t>На металлоискателях различные предметы могут фиксироваться в качестве опасных/запрещенных или безопасных/допустимых. Образцы несколько раз проносятся через металлоискатель, фиксируя данные. Имитируются различные условия: меняется скорость и место расположения предметов. В случае недостоверного сигнала меняются настройки. В качестве рабочего выбирается режим с наименьшим количеством ошибок.</w:t>
      </w:r>
    </w:p>
  </w:footnote>
  <w:footnote w:id="42">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Работники ППЭ, общественные наблюдатели, а также участники ГИА, покинувшие ППЭ в день проведения экзамена, повторно в ППЭ в указанный день не допускаются. </w:t>
      </w:r>
    </w:p>
  </w:footnote>
  <w:footnote w:id="43">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Допускается только в Штабе ППЭ и только в связи со служебной необходимостью. </w:t>
      </w:r>
    </w:p>
  </w:footnote>
  <w:footnote w:id="44">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В случае если во время записи устных ответов произошел технический сбой, участнику ГИА по его выбору предоставляется право выполнить задания, предусматривающие устные ответы, в тот же день или выполнить задания, предусматривающие устные ответы, в резервные сроки. </w:t>
      </w:r>
    </w:p>
  </w:footnote>
  <w:footnote w:id="45">
    <w:p>
      <w:pPr>
        <w:pStyle w:val="Normal"/>
        <w:ind w:firstLine="709" w:left="0" w:right="0"/>
        <w:jc w:val="both"/>
        <w:rPr/>
      </w:pPr>
      <w:r>
        <w:rPr>
          <w:rStyle w:val="Style15"/>
        </w:rPr>
        <w:footnoteRef/>
      </w:r>
      <w:r>
        <w:rPr>
          <w:sz w:val="20"/>
        </w:rPr>
        <w:t xml:space="preserve"> </w:t>
      </w:r>
      <w:r>
        <w:rPr>
          <w:sz w:val="20"/>
        </w:rPr>
        <w:t>Данная инструкция применима к проведению ГВЭ при условии внесения корректив с учетом особенностей организации и проведения.</w:t>
      </w:r>
    </w:p>
  </w:footnote>
  <w:footnote w:id="46">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Статья 14 Семейного кодекса Российской Федерации.</w:t>
      </w:r>
    </w:p>
  </w:footnote>
  <w:footnote w:id="47">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За исключением ППЭ, организованных в ТОМ, а также в учреждениях уголовно-исполнительной системы.</w:t>
      </w:r>
    </w:p>
  </w:footnote>
  <w:footnote w:id="48">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За исключением передачи запечатанных пакетов с ЭМ руководителю ППЭ в Штабе ППЭ по окончании экзамена в аудиторию.</w:t>
      </w:r>
    </w:p>
  </w:footnote>
  <w:footnote w:id="49">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Организаторы в аудитории, покинувшие ППЭ в день проведения экзамена, повторно в ППЭ в указанный день не допускаются.</w:t>
      </w:r>
    </w:p>
  </w:footnote>
  <w:footnote w:id="50">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Участникам ГИА – глухим, слабослышащим, позднооглохшим и кохлеарно-имплантированным, участникам ГИА с расстройствами аутистического спектра – необходимо раздать в напечатанном виде.</w:t>
      </w:r>
    </w:p>
  </w:footnote>
  <w:footnote w:id="51">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Представлена в Инструкциях по организации и проведению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 детей-инвалидов и инвалидов в 2026 году.</w:t>
      </w:r>
    </w:p>
  </w:footnote>
  <w:footnote w:id="52">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В случае, когда спецификацией КИМ ОГЭ предусмотрено выполнение заданий в устной форме черновики не выдаются. </w:t>
      </w:r>
    </w:p>
  </w:footnote>
  <w:footnote w:id="53">
    <w:p>
      <w:pPr>
        <w:pStyle w:val="Normal"/>
        <w:ind w:firstLine="709" w:left="0" w:right="0"/>
        <w:rPr/>
      </w:pPr>
      <w:r>
        <w:rPr>
          <w:rStyle w:val="Style15"/>
        </w:rPr>
        <w:footnoteRef/>
      </w:r>
      <w:r>
        <w:rPr>
          <w:rFonts w:ascii="Times New Roman" w:hAnsi="Times New Roman"/>
          <w:sz w:val="20"/>
        </w:rPr>
        <w:t xml:space="preserve"> </w:t>
      </w:r>
      <w:r>
        <w:rPr>
          <w:rFonts w:ascii="Times New Roman" w:hAnsi="Times New Roman"/>
          <w:sz w:val="20"/>
        </w:rPr>
        <w:t>Предварительно следует заполнить отдельные пропуски по тексту указанной инструкции (например, плановая дата ознакомления с результатами и др.).</w:t>
      </w:r>
    </w:p>
  </w:footnote>
  <w:footnote w:id="54">
    <w:p>
      <w:pPr>
        <w:pStyle w:val="Normal"/>
        <w:spacing w:lineRule="exact" w:line="252" w:before="9" w:after="0"/>
        <w:ind w:firstLine="737" w:left="0" w:right="0"/>
        <w:jc w:val="both"/>
        <w:rPr/>
      </w:pPr>
      <w:r>
        <w:rPr>
          <w:rStyle w:val="Style15"/>
        </w:rPr>
        <w:footnoteRef/>
      </w:r>
      <w:r>
        <w:rPr>
          <w:rFonts w:ascii="Times New Roman" w:hAnsi="Times New Roman"/>
          <w:sz w:val="20"/>
        </w:rPr>
        <w:t xml:space="preserve"> </w:t>
      </w:r>
      <w:r>
        <w:rPr>
          <w:rFonts w:ascii="Times New Roman" w:hAnsi="Times New Roman"/>
          <w:sz w:val="20"/>
        </w:rPr>
        <w:t>Представлена в Инструкции по организации и проведению государственной итоговой аттестации по образовательным программам основного общего образования для лиц с ограниченными возможностями здоровья, детей-инвалидов и инвалидов в Камчатском крае в 2026 году</w:t>
      </w:r>
    </w:p>
  </w:footnote>
  <w:footnote w:id="55">
    <w:p>
      <w:pPr>
        <w:pStyle w:val="Normal"/>
        <w:ind w:firstLine="709" w:left="0" w:right="0"/>
        <w:rPr/>
      </w:pPr>
      <w:r>
        <w:rPr>
          <w:rStyle w:val="Style15"/>
        </w:rPr>
        <w:footnoteRef/>
      </w:r>
      <w:r>
        <w:rPr>
          <w:rFonts w:ascii="Times New Roman" w:hAnsi="Times New Roman"/>
          <w:sz w:val="20"/>
        </w:rPr>
        <w:t xml:space="preserve"> </w:t>
      </w:r>
      <w:r>
        <w:rPr>
          <w:rFonts w:ascii="Times New Roman" w:hAnsi="Times New Roman"/>
          <w:sz w:val="20"/>
        </w:rPr>
        <w:t xml:space="preserve">Оформление на доске регистрационных полей бланка регистрации участника ГИА может быть осуществлено за день до проведения экзамена. </w:t>
      </w:r>
    </w:p>
  </w:footnote>
  <w:footnote w:id="56">
    <w:p>
      <w:pPr>
        <w:pStyle w:val="Normal"/>
        <w:ind w:firstLine="737" w:left="0" w:right="0"/>
        <w:rPr/>
      </w:pPr>
      <w:r>
        <w:rPr>
          <w:rStyle w:val="Style15"/>
        </w:rPr>
        <w:footnoteRef/>
      </w:r>
      <w:r>
        <w:rPr>
          <w:rFonts w:ascii="Times New Roman" w:hAnsi="Times New Roman"/>
          <w:sz w:val="20"/>
        </w:rPr>
        <w:t xml:space="preserve"> </w:t>
      </w:r>
      <w:r>
        <w:rPr>
          <w:rFonts w:ascii="Times New Roman" w:hAnsi="Times New Roman"/>
          <w:sz w:val="20"/>
        </w:rPr>
        <w:t>В продолжительность ГИА по учебным предметам, устанавливаемую едиными расписаниями проведения ОГЭ, ГВЭ, не включается время, выделенное на инструктаж участников ГИА.</w:t>
      </w:r>
    </w:p>
  </w:footnote>
  <w:footnote w:id="57">
    <w:p>
      <w:pPr>
        <w:pStyle w:val="Normal"/>
        <w:spacing w:lineRule="exact" w:line="249"/>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В случае если участник экзамена явился в ППЭ, но был удален или не завершил экзамен по объективной причине до начала печати ЭМ, комплект ЭМ на него всё равно распечатывается для надлежащего оформления удаления или незавершения экзамена.</w:t>
      </w:r>
    </w:p>
  </w:footnote>
  <w:footnote w:id="58">
    <w:p>
      <w:pPr>
        <w:pStyle w:val="Normal"/>
        <w:ind w:firstLine="567" w:left="0" w:right="0"/>
        <w:rPr/>
      </w:pPr>
      <w:r>
        <w:rPr>
          <w:rStyle w:val="Style15"/>
        </w:rPr>
        <w:footnoteRef/>
      </w:r>
      <w:r>
        <w:rPr>
          <w:rFonts w:ascii="Times New Roman" w:hAnsi="Times New Roman"/>
          <w:sz w:val="20"/>
        </w:rPr>
        <w:t xml:space="preserve"> </w:t>
      </w:r>
      <w:r>
        <w:rPr>
          <w:rFonts w:ascii="Times New Roman" w:hAnsi="Times New Roman"/>
          <w:sz w:val="20"/>
        </w:rPr>
        <w:t>В случае если участник ГИА с ОВЗ, участник ГИА-ребенок – инвалид и инвалид не в состоянии по состоянию здоровья поставить свою подпись, подпись ставится ассистентом указанного участника ГИА либо ответственным организатором в аудитории.</w:t>
      </w:r>
    </w:p>
  </w:footnote>
  <w:footnote w:id="59">
    <w:p>
      <w:pPr>
        <w:pStyle w:val="Normal"/>
        <w:spacing w:lineRule="auto" w:line="240" w:before="0" w:after="0"/>
        <w:ind w:firstLine="680" w:left="0" w:right="0"/>
        <w:contextualSpacing/>
        <w:jc w:val="both"/>
        <w:rPr/>
      </w:pPr>
      <w:r>
        <w:rPr>
          <w:rStyle w:val="Style15"/>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 </w:t>
      </w:r>
    </w:p>
  </w:footnote>
  <w:footnote w:id="60">
    <w:p>
      <w:pPr>
        <w:pStyle w:val="Normal"/>
        <w:spacing w:lineRule="auto" w:line="240" w:before="0" w:after="0"/>
        <w:ind w:firstLine="567" w:left="0" w:right="0"/>
        <w:contextualSpacing/>
        <w:rPr/>
      </w:pPr>
      <w:r>
        <w:rPr>
          <w:rStyle w:val="Style15"/>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 </w:t>
      </w:r>
    </w:p>
  </w:footnote>
  <w:footnote w:id="61">
    <w:p>
      <w:pPr>
        <w:pStyle w:val="Normal"/>
        <w:spacing w:before="0" w:after="0"/>
        <w:ind w:firstLine="567" w:left="0" w:right="0"/>
        <w:contextualSpacing/>
        <w:rPr/>
      </w:pPr>
      <w:r>
        <w:rPr>
          <w:rStyle w:val="Style15"/>
        </w:rPr>
        <w:footnoteRef/>
      </w:r>
      <w:r>
        <w:rPr>
          <w:rFonts w:ascii="Times New Roman" w:hAnsi="Times New Roman"/>
          <w:sz w:val="20"/>
        </w:rPr>
        <w:t xml:space="preserve"> </w:t>
      </w:r>
      <w:r>
        <w:rPr>
          <w:rFonts w:ascii="Times New Roman" w:hAnsi="Times New Roman"/>
          <w:sz w:val="20"/>
        </w:rPr>
        <w:t xml:space="preserve">Входит в состав КИМ ОГЭ. </w:t>
      </w:r>
    </w:p>
  </w:footnote>
  <w:footnote w:id="62">
    <w:p>
      <w:pPr>
        <w:pStyle w:val="Normal"/>
        <w:spacing w:lineRule="auto" w:line="240" w:before="0" w:after="0"/>
        <w:ind w:firstLine="567" w:left="0" w:right="0"/>
        <w:contextualSpacing/>
        <w:rPr/>
      </w:pPr>
      <w:r>
        <w:rPr>
          <w:rStyle w:val="Style15"/>
        </w:rPr>
        <w:footnoteRef/>
      </w:r>
      <w:r>
        <w:rPr>
          <w:rFonts w:ascii="Times New Roman" w:hAnsi="Times New Roman"/>
          <w:sz w:val="20"/>
        </w:rPr>
        <w:t xml:space="preserve"> </w:t>
      </w:r>
      <w:r>
        <w:rPr>
          <w:rFonts w:ascii="Times New Roman" w:hAnsi="Times New Roman"/>
          <w:sz w:val="20"/>
        </w:rPr>
        <w:t xml:space="preserve">Географические атласы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 </w:t>
      </w:r>
    </w:p>
  </w:footnote>
  <w:footnote w:id="63">
    <w:p>
      <w:pPr>
        <w:pStyle w:val="Normal"/>
        <w:spacing w:lineRule="auto" w:line="240" w:before="0" w:after="0"/>
        <w:ind w:firstLine="567" w:left="0" w:right="0"/>
        <w:rPr/>
      </w:pPr>
      <w:r>
        <w:rPr>
          <w:rStyle w:val="Style15"/>
        </w:rPr>
        <w:footnoteRef/>
      </w:r>
      <w:r>
        <w:rPr>
          <w:rFonts w:ascii="Times New Roman" w:hAnsi="Times New Roman"/>
          <w:sz w:val="20"/>
        </w:rPr>
        <w:t xml:space="preserve"> </w:t>
      </w:r>
      <w:r>
        <w:rPr>
          <w:rFonts w:ascii="Times New Roman" w:hAnsi="Times New Roman"/>
          <w:sz w:val="20"/>
        </w:rPr>
        <w:t xml:space="preserve">Предоставляется в ППЭ. </w:t>
      </w:r>
    </w:p>
  </w:footnote>
  <w:footnote w:id="64">
    <w:p>
      <w:pPr>
        <w:pStyle w:val="Normal"/>
        <w:tabs>
          <w:tab w:val="clear" w:pos="709"/>
          <w:tab w:val="left" w:pos="510" w:leader="none"/>
          <w:tab w:val="left" w:pos="2127" w:leader="none"/>
          <w:tab w:val="left" w:pos="2268" w:leader="none"/>
          <w:tab w:val="left" w:pos="2552" w:leader="none"/>
        </w:tabs>
        <w:spacing w:lineRule="auto" w:line="300"/>
        <w:ind w:firstLine="567" w:left="0" w:right="113"/>
        <w:rPr/>
      </w:pPr>
      <w:r>
        <w:rPr>
          <w:rStyle w:val="Style15"/>
        </w:rPr>
        <w:footnoteRef/>
      </w:r>
      <w:r>
        <w:rPr>
          <w:rFonts w:ascii="Times New Roman" w:hAnsi="Times New Roman"/>
          <w:sz w:val="20"/>
        </w:rPr>
        <w:t xml:space="preserve"> </w:t>
      </w:r>
      <w:r>
        <w:rPr>
          <w:rFonts w:ascii="Times New Roman" w:hAnsi="Times New Roman"/>
          <w:sz w:val="20"/>
        </w:rPr>
        <w:t xml:space="preserve">Предоставляется в ППЭ. </w:t>
      </w:r>
    </w:p>
  </w:footnote>
  <w:footnote w:id="65">
    <w:p>
      <w:pPr>
        <w:pStyle w:val="Normal"/>
        <w:spacing w:before="0" w:after="0"/>
        <w:ind w:firstLine="567" w:left="0" w:right="0"/>
        <w:contextualSpacing/>
        <w:rPr/>
      </w:pPr>
      <w:r>
        <w:rPr>
          <w:rStyle w:val="Style15"/>
        </w:rPr>
        <w:footnoteRef/>
      </w:r>
      <w:r>
        <w:rPr>
          <w:sz w:val="20"/>
        </w:rPr>
        <w:t xml:space="preserve"> </w:t>
      </w:r>
      <w:r>
        <w:rPr>
          <w:sz w:val="20"/>
        </w:rPr>
        <w:t>Предоставляется в ППЭ.</w:t>
      </w:r>
    </w:p>
  </w:footnote>
  <w:footnote w:id="66">
    <w:p>
      <w:pPr>
        <w:pStyle w:val="Normal"/>
        <w:spacing w:lineRule="auto" w:line="240" w:before="0" w:after="0"/>
        <w:ind w:firstLine="567" w:left="0" w:right="0"/>
        <w:contextualSpacing/>
        <w:rPr/>
      </w:pPr>
      <w:r>
        <w:rPr>
          <w:rStyle w:val="Style15"/>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 </w:t>
      </w:r>
    </w:p>
  </w:footnote>
  <w:footnote w:id="67">
    <w:p>
      <w:pPr>
        <w:pStyle w:val="Normal"/>
        <w:ind w:firstLine="567" w:left="0" w:right="0"/>
        <w:rPr/>
      </w:pPr>
      <w:r>
        <w:rPr>
          <w:rStyle w:val="Style15"/>
        </w:rPr>
        <w:footnoteRef/>
      </w:r>
      <w:r>
        <w:rPr>
          <w:rFonts w:ascii="Times New Roman" w:hAnsi="Times New Roman"/>
          <w:sz w:val="20"/>
        </w:rPr>
        <w:t xml:space="preserve"> </w:t>
      </w:r>
      <w:r>
        <w:rPr>
          <w:rFonts w:ascii="Times New Roman" w:hAnsi="Times New Roman"/>
          <w:sz w:val="20"/>
        </w:rPr>
        <w:t>Предоставляется в ППЭ.</w:t>
      </w:r>
    </w:p>
  </w:footnote>
  <w:footnote w:id="68">
    <w:p>
      <w:pPr>
        <w:pStyle w:val="Normal"/>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Атласы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w:t>
      </w:r>
    </w:p>
  </w:footnote>
  <w:footnote w:id="69">
    <w:p>
      <w:pPr>
        <w:pStyle w:val="Normal"/>
        <w:spacing w:lineRule="auto" w:line="264" w:before="0" w:after="15"/>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 </w:t>
      </w:r>
    </w:p>
  </w:footnote>
  <w:footnote w:id="70">
    <w:p>
      <w:pPr>
        <w:pStyle w:val="Normal"/>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 </w:t>
      </w:r>
    </w:p>
  </w:footnote>
  <w:footnote w:id="71">
    <w:p>
      <w:pPr>
        <w:pStyle w:val="Normal"/>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 </w:t>
      </w:r>
    </w:p>
  </w:footnote>
  <w:footnote w:id="72">
    <w:p>
      <w:pPr>
        <w:pStyle w:val="Normal"/>
        <w:rPr/>
      </w:pPr>
      <w:r>
        <w:rPr>
          <w:rStyle w:val="Style15"/>
        </w:rPr>
        <w:footnoteRef/>
      </w:r>
      <w:r>
        <w:rPr>
          <w:rFonts w:ascii="Times New Roman" w:hAnsi="Times New Roman"/>
          <w:sz w:val="20"/>
        </w:rPr>
        <w:t xml:space="preserve"> </w:t>
      </w:r>
      <w:r>
        <w:rPr>
          <w:rFonts w:ascii="Times New Roman" w:hAnsi="Times New Roman"/>
          <w:sz w:val="20"/>
        </w:rPr>
        <w:t xml:space="preserve">Предоставляется в ППЭ. </w:t>
      </w:r>
    </w:p>
  </w:footnote>
  <w:footnote w:id="73">
    <w:p>
      <w:pPr>
        <w:pStyle w:val="Normal"/>
        <w:ind w:hanging="0" w:left="0" w:right="5953"/>
        <w:rPr/>
      </w:pPr>
      <w:r>
        <w:rPr>
          <w:rStyle w:val="Style15"/>
        </w:rPr>
        <w:footnoteRef/>
      </w:r>
      <w:r>
        <w:rPr>
          <w:rFonts w:ascii="Times New Roman" w:hAnsi="Times New Roman"/>
          <w:sz w:val="20"/>
        </w:rPr>
        <w:t xml:space="preserve"> </w:t>
      </w:r>
      <w:r>
        <w:rPr>
          <w:rFonts w:ascii="Times New Roman" w:hAnsi="Times New Roman"/>
          <w:sz w:val="20"/>
        </w:rPr>
        <w:t>Входит в состав КИМ ГВЭ.</w:t>
      </w:r>
    </w:p>
  </w:footnote>
  <w:footnote w:id="74">
    <w:p>
      <w:pPr>
        <w:pStyle w:val="Normal"/>
        <w:rPr/>
      </w:pPr>
      <w:r>
        <w:rPr>
          <w:rStyle w:val="Style15"/>
        </w:rPr>
        <w:footnoteRef/>
      </w:r>
      <w:r>
        <w:rPr>
          <w:rFonts w:ascii="Times New Roman" w:hAnsi="Times New Roman"/>
          <w:sz w:val="20"/>
        </w:rPr>
        <w:t xml:space="preserve"> </w:t>
      </w:r>
      <w:r>
        <w:rPr>
          <w:rFonts w:ascii="Times New Roman" w:hAnsi="Times New Roman"/>
          <w:sz w:val="20"/>
        </w:rPr>
        <w:t xml:space="preserve">Предоставляется в ППЭ. </w:t>
      </w:r>
    </w:p>
  </w:footnote>
  <w:footnote w:id="75">
    <w:p>
      <w:pPr>
        <w:pStyle w:val="Normal"/>
        <w:rPr/>
      </w:pPr>
      <w:r>
        <w:rPr>
          <w:rStyle w:val="Style15"/>
        </w:rPr>
        <w:footnoteRef/>
      </w:r>
      <w:r>
        <w:rPr>
          <w:rFonts w:ascii="Times New Roman" w:hAnsi="Times New Roman"/>
          <w:sz w:val="20"/>
        </w:rPr>
        <w:t xml:space="preserve"> </w:t>
      </w:r>
      <w:r>
        <w:rPr>
          <w:rFonts w:ascii="Times New Roman" w:hAnsi="Times New Roman"/>
          <w:sz w:val="20"/>
        </w:rPr>
        <w:t xml:space="preserve">Входит в состав КИМ ОГЭ. </w:t>
      </w:r>
    </w:p>
  </w:footnote>
  <w:footnote w:id="76">
    <w:p>
      <w:pPr>
        <w:pStyle w:val="Normal"/>
        <w:rPr/>
      </w:pPr>
      <w:r>
        <w:rPr>
          <w:rStyle w:val="Style15"/>
        </w:rPr>
        <w:footnoteRef/>
      </w:r>
      <w:r>
        <w:rPr>
          <w:rFonts w:ascii="Times New Roman" w:hAnsi="Times New Roman"/>
          <w:sz w:val="18"/>
        </w:rPr>
        <w:t xml:space="preserve"> </w:t>
      </w:r>
      <w:r>
        <w:rPr>
          <w:rFonts w:ascii="Times New Roman" w:hAnsi="Times New Roman"/>
          <w:sz w:val="18"/>
        </w:rPr>
        <w:t xml:space="preserve">Входит в состав КИМ ОГЭ. </w:t>
      </w:r>
    </w:p>
  </w:footnote>
  <w:footnote w:id="77">
    <w:p>
      <w:pPr>
        <w:pStyle w:val="Normal"/>
        <w:rPr/>
      </w:pPr>
      <w:r>
        <w:rPr>
          <w:rStyle w:val="Style15"/>
        </w:rPr>
        <w:footnoteRef/>
      </w:r>
      <w:r>
        <w:rPr>
          <w:rFonts w:ascii="Times New Roman" w:hAnsi="Times New Roman"/>
          <w:sz w:val="20"/>
        </w:rPr>
        <w:t xml:space="preserve"> </w:t>
      </w:r>
      <w:r>
        <w:rPr>
          <w:rFonts w:ascii="Times New Roman" w:hAnsi="Times New Roman"/>
          <w:sz w:val="20"/>
        </w:rPr>
        <w:t xml:space="preserve">Входит в состав КИМ ОГЭ. </w:t>
      </w:r>
    </w:p>
  </w:footnote>
  <w:footnote w:id="78">
    <w:p>
      <w:pPr>
        <w:pStyle w:val="Normal"/>
        <w:rPr/>
      </w:pPr>
      <w:r>
        <w:rPr>
          <w:rStyle w:val="Style15"/>
        </w:rPr>
        <w:footnoteRef/>
      </w:r>
      <w:r>
        <w:rPr>
          <w:rFonts w:ascii="Times New Roman" w:hAnsi="Times New Roman"/>
          <w:sz w:val="20"/>
        </w:rPr>
        <w:t xml:space="preserve"> </w:t>
      </w:r>
      <w:r>
        <w:rPr>
          <w:rFonts w:ascii="Times New Roman" w:hAnsi="Times New Roman"/>
          <w:sz w:val="20"/>
        </w:rPr>
        <w:t xml:space="preserve">Входит в состав КИМ ОГЭ. </w:t>
      </w:r>
    </w:p>
  </w:footnote>
  <w:footnote w:id="79">
    <w:p>
      <w:pPr>
        <w:pStyle w:val="Normal"/>
        <w:rPr/>
      </w:pPr>
      <w:r>
        <w:rPr>
          <w:rStyle w:val="Style15"/>
        </w:rPr>
        <w:footnoteRef/>
      </w:r>
      <w:r>
        <w:rPr>
          <w:rFonts w:ascii="Times New Roman" w:hAnsi="Times New Roman"/>
          <w:sz w:val="20"/>
        </w:rPr>
        <w:t xml:space="preserve"> </w:t>
      </w:r>
      <w:r>
        <w:rPr>
          <w:rFonts w:ascii="Times New Roman" w:hAnsi="Times New Roman"/>
          <w:sz w:val="20"/>
        </w:rPr>
        <w:t xml:space="preserve">Входит в состав КИМ ОГЭ. </w:t>
      </w:r>
    </w:p>
  </w:footnote>
  <w:footnote w:id="80">
    <w:p>
      <w:pPr>
        <w:pStyle w:val="Normal"/>
        <w:rPr/>
      </w:pPr>
      <w:r>
        <w:rPr>
          <w:rStyle w:val="Style15"/>
        </w:rPr>
        <w:footnoteRef/>
      </w:r>
      <w:r>
        <w:rPr>
          <w:rFonts w:ascii="Times New Roman" w:hAnsi="Times New Roman"/>
          <w:sz w:val="20"/>
        </w:rPr>
        <w:t xml:space="preserve"> </w:t>
      </w:r>
      <w:r>
        <w:rPr>
          <w:rFonts w:ascii="Times New Roman" w:hAnsi="Times New Roman"/>
          <w:sz w:val="20"/>
        </w:rPr>
        <w:t xml:space="preserve">Входит в состав КИМ ОГЭ. </w:t>
      </w:r>
    </w:p>
  </w:footnote>
  <w:footnote w:id="81">
    <w:p>
      <w:pPr>
        <w:pStyle w:val="Normal"/>
        <w:spacing w:lineRule="auto" w:line="264" w:before="0" w:after="38"/>
        <w:rPr/>
      </w:pPr>
      <w:r>
        <w:rPr>
          <w:rStyle w:val="Style15"/>
        </w:rPr>
        <w:footnoteRef/>
      </w:r>
      <w:r>
        <w:rPr>
          <w:rFonts w:ascii="Times New Roman" w:hAnsi="Times New Roman"/>
          <w:sz w:val="20"/>
        </w:rPr>
        <w:t xml:space="preserve"> </w:t>
      </w:r>
      <w:r>
        <w:rPr>
          <w:rFonts w:ascii="Times New Roman" w:hAnsi="Times New Roman"/>
          <w:sz w:val="20"/>
        </w:rPr>
        <w:t xml:space="preserve">Экзамены начинаются в 10.00 по местному времени. </w:t>
      </w:r>
    </w:p>
  </w:footnote>
  <w:footnote w:id="82">
    <w:p>
      <w:pPr>
        <w:pStyle w:val="Normal"/>
        <w:spacing w:lineRule="auto" w:line="252" w:before="0" w:after="28"/>
        <w:ind w:firstLine="710" w:left="0" w:right="4"/>
        <w:rPr/>
      </w:pPr>
      <w:r>
        <w:rPr>
          <w:rStyle w:val="Style15"/>
        </w:rPr>
        <w:footnoteRef/>
      </w:r>
      <w:r>
        <w:rPr>
          <w:rFonts w:ascii="Times New Roman" w:hAnsi="Times New Roman"/>
          <w:sz w:val="20"/>
        </w:rPr>
        <w:t xml:space="preserve"> </w:t>
      </w:r>
      <w:r>
        <w:rPr>
          <w:rFonts w:ascii="Times New Roman" w:hAnsi="Times New Roman"/>
          <w:sz w:val="20"/>
        </w:rPr>
        <w:t xml:space="preserve">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(за исключением случаев, когда в аудитории нет других участников ГИА). </w:t>
      </w:r>
    </w:p>
  </w:footnote>
  <w:footnote w:id="83">
    <w:p>
      <w:pPr>
        <w:pStyle w:val="Normal"/>
        <w:spacing w:lineRule="auto" w:line="264" w:before="0" w:after="41"/>
        <w:ind w:hanging="0" w:left="710" w:right="0"/>
        <w:rPr/>
      </w:pPr>
      <w:r>
        <w:rPr>
          <w:rStyle w:val="Style15"/>
        </w:rPr>
        <w:footnoteRef/>
      </w:r>
      <w:r>
        <w:rPr>
          <w:rFonts w:ascii="Times New Roman" w:hAnsi="Times New Roman"/>
          <w:sz w:val="20"/>
        </w:rPr>
        <w:t xml:space="preserve"> </w:t>
      </w:r>
      <w:r>
        <w:rPr>
          <w:rFonts w:ascii="Times New Roman" w:hAnsi="Times New Roman"/>
          <w:sz w:val="20"/>
        </w:rPr>
        <w:t xml:space="preserve">Экзамены начинаются в 10.00 по местному времени. </w:t>
      </w:r>
    </w:p>
  </w:footnote>
  <w:footnote w:id="84">
    <w:p>
      <w:pPr>
        <w:pStyle w:val="Normal"/>
        <w:ind w:firstLine="709"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Аудиозапись прослушивается участниками ГИА дважды. Во время прослушивания аудиозаписи участникам ГИА разрешается делать пометки на черновиках и КИМ. После повторного прослушивания аудиозаписи участники ГИА приступают к выполнению экзаменационной работы. </w:t>
      </w:r>
    </w:p>
  </w:footnote>
  <w:footnote w:id="85">
    <w:p>
      <w:pPr>
        <w:pStyle w:val="Normal"/>
        <w:spacing w:lineRule="auto" w:line="252" w:before="0" w:after="16"/>
        <w:ind w:firstLine="709" w:left="0" w:right="3"/>
        <w:rPr/>
      </w:pPr>
      <w:r>
        <w:rPr>
          <w:rStyle w:val="Style15"/>
        </w:rPr>
        <w:footnoteRef/>
      </w:r>
      <w:r>
        <w:rPr>
          <w:rFonts w:ascii="Times New Roman" w:hAnsi="Times New Roman"/>
          <w:sz w:val="20"/>
        </w:rPr>
        <w:t xml:space="preserve"> </w:t>
      </w:r>
      <w:r>
        <w:rPr>
          <w:rFonts w:ascii="Times New Roman" w:hAnsi="Times New Roman"/>
          <w:sz w:val="20"/>
        </w:rPr>
        <w:t xml:space="preserve">В случае если участник ГИА по состоянию здоровья или другим объективным причинам не может завершить выполнение экзаменационной работы, он досрочно покидает ППЭ. При этом организаторы сопровождают участника ГИА к медицинскому работнику и приглашают члена ГЭК. При согласии участника ГИА досрочно завершить экзамен член ГЭК и медицинский работник составляют акт о досрочном завершении экзамена по объективным причинам. </w:t>
      </w:r>
    </w:p>
  </w:footnote>
  <w:footnote w:id="86">
    <w:p>
      <w:pPr>
        <w:pStyle w:val="Normal"/>
        <w:spacing w:lineRule="auto" w:line="264" w:before="0" w:after="29"/>
        <w:ind w:firstLine="709" w:left="0" w:right="4"/>
        <w:rPr/>
      </w:pPr>
      <w:r>
        <w:rPr>
          <w:rStyle w:val="Style15"/>
        </w:rPr>
        <w:footnoteRef/>
      </w:r>
      <w:r>
        <w:rPr>
          <w:rFonts w:ascii="Times New Roman" w:hAnsi="Times New Roman"/>
          <w:sz w:val="20"/>
        </w:rPr>
        <w:t xml:space="preserve"> </w:t>
      </w:r>
      <w:r>
        <w:rPr>
          <w:rFonts w:ascii="Times New Roman" w:hAnsi="Times New Roman"/>
          <w:sz w:val="20"/>
        </w:rPr>
        <w:t xml:space="preserve">Акт о досрочном завершении экзамена по объективным причинам является документом, подтверждающим уважительность причины незавершения выполнения экзаменационной работы, и основанием повторного допуска такого участника ГИА к сдаче экзамена по соответствующему учебному предмету в резервные сроки. </w:t>
      </w:r>
    </w:p>
  </w:footnote>
  <w:footnote w:id="87">
    <w:p>
      <w:pPr>
        <w:pStyle w:val="Normal"/>
        <w:ind w:firstLine="567" w:left="0" w:right="0"/>
        <w:rPr/>
      </w:pPr>
      <w:r>
        <w:rPr>
          <w:rStyle w:val="Style15"/>
        </w:rPr>
        <w:footnoteRef/>
      </w:r>
      <w:r>
        <w:rPr>
          <w:rFonts w:ascii="Times New Roman" w:hAnsi="Times New Roman"/>
          <w:sz w:val="20"/>
        </w:rPr>
        <w:t xml:space="preserve"> </w:t>
      </w:r>
      <w:r>
        <w:rPr>
          <w:rFonts w:ascii="Times New Roman" w:hAnsi="Times New Roman"/>
          <w:sz w:val="20"/>
        </w:rPr>
        <w:t>Апелляция может быть подана участником ГИА только до момента выхода из ППЭ.</w:t>
      </w:r>
    </w:p>
  </w:footnote>
  <w:footnote w:id="88">
    <w:p>
      <w:pPr>
        <w:pStyle w:val="Normal"/>
        <w:tabs>
          <w:tab w:val="clear" w:pos="709"/>
          <w:tab w:val="left" w:pos="735" w:leader="none"/>
        </w:tabs>
        <w:ind w:firstLine="567" w:left="0" w:right="0"/>
        <w:rPr/>
      </w:pPr>
      <w:r>
        <w:rPr>
          <w:rStyle w:val="Style15"/>
        </w:rPr>
        <w:footnoteRef/>
      </w:r>
      <w:r>
        <w:rPr>
          <w:rFonts w:ascii="Times New Roman" w:hAnsi="Times New Roman"/>
          <w:sz w:val="20"/>
        </w:rPr>
        <w:t xml:space="preserve"> </w:t>
      </w:r>
      <w:r>
        <w:rPr>
          <w:rFonts w:ascii="Times New Roman" w:hAnsi="Times New Roman"/>
          <w:sz w:val="20"/>
        </w:rPr>
        <w:t xml:space="preserve">В случае если участник ГИА с ОВЗ, участник ГИА-ребенок – инвалид и инвалид не в состоянии по состоянию здоровья поставить свою подпись, подпись ставится ассистентом указанного участника ГИА либо ответственным организатором в аудитории. </w:t>
      </w:r>
    </w:p>
  </w:footnote>
  <w:footnote w:id="89">
    <w:p>
      <w:pPr>
        <w:pStyle w:val="Normal"/>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Как правило, данный знак «Z» свидетельствует о завершении выполнения участником ГИА заданий КИМ, ответы на которые оформляются на бланках для записи ответов, дополнительных бланках для записи ответов (при их использовании участником ГИА), а также свидетельствует о том, что данный участник ГИА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на соответствующих бланках). Указанный знак проставляется на последнем листе соответствующего бланка (т.е. знак «Z» ставится только на последнем бланке в конце всей работы). Например, если участник экзамена выполнил все задания с развернутым ответом (или посильные ему задания), оформил ответы на задания с развернутым ответом на бланках для записи ответов, дополнительные бланки для записи ответов не запрашивал и, соответственно, не использовал их, то знак «Z» ставится на бланке для записи ответов в области указанного бланка, оставшейся незаполненной участником ГИА.</w:t>
      </w:r>
    </w:p>
  </w:footnote>
  <w:footnote w:id="90">
    <w:p>
      <w:pPr>
        <w:pStyle w:val="Normal"/>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В случае если участник ГИА с ОВЗ, участник ГИА-ребенок – инвалид и инвалид не в состоянии по состоянию здоровья поставить свою подпись, подпись ставится ассистентом указанного участника ГИА либо ответственным организатором в аудитории. </w:t>
      </w:r>
    </w:p>
  </w:footnote>
  <w:footnote w:id="91">
    <w:p>
      <w:pPr>
        <w:pStyle w:val="Normal"/>
        <w:ind w:firstLine="624"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Файлы, содержащие ответы участников ГИА на задания КИМ (при наличии), записываются на электронные носители техническими специалистами и передаются в Штаб ППЭ руководителю ППЭ. </w:t>
      </w:r>
    </w:p>
  </w:footnote>
  <w:footnote w:id="92">
    <w:p>
      <w:pPr>
        <w:pStyle w:val="Normal"/>
        <w:ind w:firstLine="567"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Ассистент переносит ответы на задания КИМ, выполненные слабовидящими участниками ГИА в бланках увеличенного размера (дополнительных бланках увеличенного размера), черновиках, а также ответов на задания КИМ, выполненных участниками ГИА на компьютере, в бланки, а также в дополнительные бланки (при необходимости). </w:t>
      </w:r>
    </w:p>
  </w:footnote>
  <w:footnote w:id="93">
    <w:p>
      <w:pPr>
        <w:pStyle w:val="Normal"/>
        <w:ind w:firstLine="709" w:left="0" w:right="0"/>
        <w:rPr/>
      </w:pPr>
      <w:r>
        <w:rPr>
          <w:rStyle w:val="Style15"/>
        </w:rPr>
        <w:footnoteRef/>
      </w:r>
      <w:r>
        <w:rPr>
          <w:rFonts w:ascii="Times New Roman" w:hAnsi="Times New Roman"/>
          <w:sz w:val="20"/>
        </w:rPr>
        <w:t xml:space="preserve"> </w:t>
      </w:r>
      <w:r>
        <w:rPr>
          <w:rFonts w:ascii="Times New Roman" w:hAnsi="Times New Roman"/>
          <w:sz w:val="20"/>
        </w:rPr>
        <w:t>Оформление на доске регистрационных полей бланка регистрации участника ГИА может быть произведено за день до проведения экзамена.</w:t>
      </w:r>
    </w:p>
  </w:footnote>
  <w:footnote w:id="94">
    <w:p>
      <w:pPr>
        <w:pStyle w:val="Normal"/>
        <w:ind w:firstLine="709" w:left="0" w:right="0"/>
        <w:rPr/>
      </w:pPr>
      <w:r>
        <w:rPr>
          <w:rStyle w:val="Style15"/>
        </w:rPr>
        <w:footnoteRef/>
      </w:r>
      <w:r>
        <w:rPr>
          <w:rFonts w:ascii="Times New Roman" w:hAnsi="Times New Roman"/>
          <w:sz w:val="20"/>
        </w:rPr>
        <w:t xml:space="preserve"> </w:t>
      </w:r>
      <w:r>
        <w:rPr>
          <w:rFonts w:ascii="Times New Roman" w:hAnsi="Times New Roman"/>
          <w:sz w:val="20"/>
        </w:rPr>
        <w:t>Данная инструкция применима к проведению ГВЭ при условии внесения корректив с учетом особенностей организации и проведения.</w:t>
      </w:r>
    </w:p>
  </w:footnote>
  <w:footnote w:id="95">
    <w:p>
      <w:pPr>
        <w:pStyle w:val="Normal"/>
        <w:spacing w:lineRule="auto" w:line="264"/>
        <w:ind w:hanging="0" w:left="708" w:right="0"/>
        <w:rPr/>
      </w:pPr>
      <w:r>
        <w:rPr>
          <w:rStyle w:val="Style15"/>
        </w:rPr>
        <w:footnoteRef/>
      </w:r>
      <w:r>
        <w:rPr>
          <w:rFonts w:ascii="Times New Roman" w:hAnsi="Times New Roman"/>
          <w:sz w:val="20"/>
        </w:rPr>
        <w:t xml:space="preserve"> </w:t>
      </w:r>
      <w:r>
        <w:rPr>
          <w:rFonts w:ascii="Times New Roman" w:hAnsi="Times New Roman"/>
          <w:sz w:val="20"/>
        </w:rPr>
        <w:t xml:space="preserve">Статья 14 Семейного кодекса Российской Федерации. </w:t>
      </w:r>
    </w:p>
  </w:footnote>
  <w:footnote w:id="96">
    <w:p>
      <w:pPr>
        <w:pStyle w:val="Normal"/>
        <w:spacing w:lineRule="auto" w:line="276" w:before="0" w:after="8"/>
        <w:ind w:firstLine="708" w:left="0" w:right="5"/>
        <w:rPr/>
      </w:pPr>
      <w:r>
        <w:rPr>
          <w:rStyle w:val="Style15"/>
        </w:rPr>
        <w:footnoteRef/>
      </w:r>
      <w:r>
        <w:rPr>
          <w:rFonts w:ascii="Times New Roman" w:hAnsi="Times New Roman"/>
          <w:sz w:val="20"/>
        </w:rPr>
        <w:t xml:space="preserve"> </w:t>
      </w:r>
      <w:r>
        <w:rPr>
          <w:rFonts w:ascii="Times New Roman" w:hAnsi="Times New Roman"/>
          <w:sz w:val="20"/>
        </w:rPr>
        <w:t xml:space="preserve">За исключением ППЭ, организованных в ТОМ, а также в учреждениях уголовно-исполнительной системы. </w:t>
      </w:r>
    </w:p>
  </w:footnote>
  <w:footnote w:id="97">
    <w:p>
      <w:pPr>
        <w:pStyle w:val="Normal"/>
        <w:spacing w:lineRule="auto" w:line="240" w:before="0" w:after="0"/>
        <w:contextualSpacing/>
        <w:jc w:val="both"/>
        <w:rPr/>
      </w:pPr>
      <w:r>
        <w:rPr>
          <w:rStyle w:val="Style15"/>
        </w:rPr>
        <w:footnoteRef/>
      </w:r>
      <w:r>
        <w:rPr>
          <w:rFonts w:ascii="Times New Roman" w:hAnsi="Times New Roman"/>
          <w:sz w:val="20"/>
        </w:rPr>
        <w:t xml:space="preserve"> </w:t>
      </w:r>
      <w:r>
        <w:rPr>
          <w:rFonts w:ascii="Times New Roman" w:hAnsi="Times New Roman"/>
          <w:sz w:val="20"/>
        </w:rPr>
        <w:t xml:space="preserve">За исключением передачи запечатанных пакетов с черновиками и ЭМ руководителю ППЭ в Штабе ППЭ по окончании экзамена в аудиторию. </w:t>
      </w:r>
    </w:p>
  </w:footnote>
  <w:footnote w:id="98">
    <w:p>
      <w:pPr>
        <w:pStyle w:val="Normal"/>
        <w:spacing w:lineRule="auto" w:line="240" w:before="0" w:after="0"/>
        <w:contextualSpacing/>
        <w:rPr/>
      </w:pPr>
      <w:r>
        <w:rPr>
          <w:rStyle w:val="Style15"/>
        </w:rPr>
        <w:footnoteRef/>
      </w:r>
      <w:r>
        <w:rPr>
          <w:rFonts w:ascii="Times New Roman" w:hAnsi="Times New Roman"/>
          <w:sz w:val="20"/>
        </w:rPr>
        <w:t xml:space="preserve"> </w:t>
      </w:r>
      <w:r>
        <w:rPr>
          <w:rFonts w:ascii="Times New Roman" w:hAnsi="Times New Roman"/>
          <w:sz w:val="20"/>
        </w:rPr>
        <w:t xml:space="preserve">Организаторы вне аудитории, покинувшие ППЭ в день проведения экзамена, повторно в ППЭ в указанный день не допускаются. </w:t>
      </w:r>
    </w:p>
  </w:footnote>
  <w:footnote w:id="99">
    <w:p>
      <w:pPr>
        <w:pStyle w:val="Normal"/>
        <w:spacing w:before="62" w:after="0"/>
        <w:ind w:firstLine="680" w:left="0" w:right="0"/>
        <w:jc w:val="both"/>
        <w:rPr/>
      </w:pPr>
      <w:r>
        <w:rPr>
          <w:rStyle w:val="Style15"/>
        </w:rPr>
        <w:footnoteRef/>
      </w:r>
      <w:r>
        <w:rPr>
          <w:rFonts w:ascii="Times New Roman" w:hAnsi="Times New Roman"/>
          <w:sz w:val="20"/>
        </w:rPr>
        <w:t xml:space="preserve"> </w:t>
      </w:r>
      <w:r>
        <w:rPr>
          <w:rFonts w:ascii="Times New Roman" w:hAnsi="Times New Roman"/>
          <w:sz w:val="20"/>
        </w:rPr>
        <w:t>Указанный акт подписывают член ГЭК и участник ГИА,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(сканируется и отправляется председателю по адресу электронной почты 41_monkk@kamgov.ru), второй передает участнику ГИА. Повторно к участию в ГИА по данному учебному предмету в резервные сроки указанный участник ГИА может быть допущен только по решению председателя ГЭК.</w:t>
      </w:r>
    </w:p>
  </w:footnote>
  <w:footnote w:id="100">
    <w:p>
      <w:pPr>
        <w:pStyle w:val="Normal"/>
        <w:ind w:firstLine="624" w:left="0" w:right="0"/>
        <w:jc w:val="both"/>
        <w:rPr/>
      </w:pPr>
      <w:r>
        <w:rPr>
          <w:rStyle w:val="Style15"/>
        </w:rPr>
        <w:footnoteRef/>
      </w:r>
      <w:r>
        <w:rPr>
          <w:rFonts w:ascii="Times New Roman" w:hAnsi="Times New Roman"/>
          <w:sz w:val="20"/>
        </w:rPr>
        <w:t xml:space="preserve"> </w:t>
      </w:r>
      <w:r>
        <w:rPr>
          <w:rFonts w:ascii="Times New Roman" w:hAnsi="Times New Roman"/>
          <w:sz w:val="20"/>
        </w:rPr>
        <w:t xml:space="preserve">В случае если ответ на задание требуется записать в виде последовательности цифр (чисел) или букв, то ответ в поле бланка ответа № 1 необходимо записать в соответствии с инструкцией к заданию: в виде последовательности цифр (чисел) или букв, </w:t>
      </w:r>
      <w:r>
        <w:rPr>
          <w:rFonts w:ascii="Times New Roman" w:hAnsi="Times New Roman"/>
          <w:b/>
          <w:sz w:val="20"/>
        </w:rPr>
        <w:t xml:space="preserve">без каких-либо разделительных символов, в том числе пробелов, </w:t>
      </w:r>
      <w:r>
        <w:rPr>
          <w:rFonts w:ascii="Times New Roman" w:hAnsi="Times New Roman"/>
          <w:sz w:val="20"/>
        </w:rPr>
        <w:t>т.е. нельзя оставлять пустые клеточки, запятые и другие разделительные символы между цифрами (числами) или буквами) последовательности. При оценивании кратких ответов на задания, где ответом является последовательность символов, порядок следования символов последовательности влияет на оценивание такого ответа. При этом разделительные символы, в том числе пробелы, запятые и пр. будут игнорироваться.</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color w:val="000000"/>
        <w:sz w:val="28"/>
        <w:szCs w:val="28"/>
      </w:rPr>
    </w:pPr>
    <w:r>
      <w:rPr>
        <w:rFonts w:ascii="Times New Roman" w:hAnsi="Times New Roman"/>
        <w:color w:val="000000"/>
        <w:sz w:val="28"/>
        <w:szCs w:val="28"/>
      </w:rPr>
      <mc:AlternateContent>
        <mc:Choice Requires="wps">
          <w:drawing>
            <wp:anchor behindDoc="1" distT="0" distB="0" distL="0" distR="0" simplePos="0" locked="0" layoutInCell="0" allowOverlap="1" relativeHeight="10">
              <wp:simplePos x="0" y="0"/>
              <wp:positionH relativeFrom="margin">
                <wp:posOffset>3038475</wp:posOffset>
              </wp:positionH>
              <wp:positionV relativeFrom="paragraph">
                <wp:posOffset>-23495</wp:posOffset>
              </wp:positionV>
              <wp:extent cx="403225" cy="203200"/>
              <wp:effectExtent l="0" t="0" r="0" b="0"/>
              <wp:wrapSquare wrapText="bothSides"/>
              <wp:docPr id="1" name="Врезка1"/>
              <a:graphic xmlns:a="http://schemas.openxmlformats.org/drawingml/2006/main">
                <a:graphicData uri="http://schemas.microsoft.com/office/word/2010/wordprocessingShape">
                  <wps:wsp>
                    <wps:cNvSpPr/>
                    <wps:spPr>
                      <a:xfrm>
                        <a:off x="0" y="0"/>
                        <a:ext cx="403200" cy="203040"/>
                      </a:xfrm>
                      <a:prstGeom prst="rect">
                        <a:avLst/>
                      </a:prstGeom>
                      <a:noFill/>
                      <a:ln w="0">
                        <a:noFill/>
                      </a:ln>
                    </wps:spPr>
                    <wps:style>
                      <a:lnRef idx="0"/>
                      <a:fillRef idx="0"/>
                      <a:effectRef idx="0"/>
                      <a:fontRef idx="minor"/>
                    </wps:style>
                    <wps:txbx>
                      <w:txbxContent>
                        <w:p>
                          <w:pPr>
                            <w:pStyle w:val="Normal"/>
                            <w:widowControl/>
                            <w:suppressAutoHyphens w:val="true"/>
                            <w:bidi w:val="0"/>
                            <w:spacing w:lineRule="auto" w:line="240" w:before="0" w:after="0"/>
                            <w:ind w:hanging="0" w:left="-57" w:right="0"/>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33</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239.25pt;margin-top:-1.85pt;width:31.7pt;height:15.95pt;mso-wrap-style:square;v-text-anchor:top;mso-position-horizontal-relative:margin">
              <v:fill o:detectmouseclick="t" on="false"/>
              <v:stroke color="#3465a4" joinstyle="round" endcap="flat"/>
              <v:textbox>
                <w:txbxContent>
                  <w:p>
                    <w:pPr>
                      <w:pStyle w:val="Normal"/>
                      <w:widowControl/>
                      <w:suppressAutoHyphens w:val="true"/>
                      <w:bidi w:val="0"/>
                      <w:spacing w:lineRule="auto" w:line="240" w:before="0" w:after="0"/>
                      <w:ind w:hanging="0" w:left="-57" w:right="0"/>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33</w:t>
                    </w:r>
                    <w:r>
                      <w:rPr>
                        <w:sz w:val="28"/>
                        <w:szCs w:val="28"/>
                        <w:rFonts w:ascii="Times New Roman" w:hAnsi="Times New Roman"/>
                      </w:rPr>
                      <w:fldChar w:fldCharType="end"/>
                    </w:r>
                  </w:p>
                </w:txbxContent>
              </v:textbox>
              <w10:wrap type="square"/>
            </v:rect>
          </w:pict>
        </mc:Fallback>
      </mc:AlternateContent>
    </w:r>
  </w:p>
  <w:p>
    <w:pPr>
      <w:pStyle w:val="Header"/>
      <w:rPr>
        <w:rFonts w:ascii="Times New Roman" w:hAnsi="Times New Roman"/>
        <w:sz w:val="28"/>
        <w:szCs w:val="28"/>
      </w:rPr>
    </w:pPr>
    <w:r>
      <w:rPr>
        <w:rFonts w:ascii="Times New Roman" w:hAnsi="Times New Roman"/>
        <w:sz w:val="28"/>
        <w:szCs w:val="28"/>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mc:AlternateContent>
        <mc:Choice Requires="wps">
          <w:drawing>
            <wp:anchor behindDoc="1" distT="0" distB="0" distL="0" distR="0" simplePos="0" locked="0" layoutInCell="0" allowOverlap="1" relativeHeight="143">
              <wp:simplePos x="0" y="0"/>
              <wp:positionH relativeFrom="margin">
                <wp:align>center</wp:align>
              </wp:positionH>
              <wp:positionV relativeFrom="paragraph">
                <wp:posOffset>635</wp:posOffset>
              </wp:positionV>
              <wp:extent cx="363855" cy="203200"/>
              <wp:effectExtent l="0" t="0" r="0" b="0"/>
              <wp:wrapSquare wrapText="bothSides"/>
              <wp:docPr id="10" name="Врезка5"/>
              <a:graphic xmlns:a="http://schemas.openxmlformats.org/drawingml/2006/main">
                <a:graphicData uri="http://schemas.microsoft.com/office/word/2010/wordprocessingShape">
                  <wps:wsp>
                    <wps:cNvSpPr/>
                    <wps:spPr>
                      <a:xfrm>
                        <a:off x="0" y="0"/>
                        <a:ext cx="36396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99</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5" path="m0,0l-2147483645,0l-2147483645,-2147483646l0,-2147483646xe" stroked="f" o:allowincell="f" style="position:absolute;margin-left:237.4pt;margin-top:0.05pt;width:28.6pt;height:15.95pt;mso-wrap-style:square;v-text-anchor:top;mso-position-horizontal:center;mso-position-horizontal-relative:margin">
              <v:fill o:detectmouseclick="t" on="false"/>
              <v:stroke color="#3465a4" joinstyle="round" endcap="flat"/>
              <v:textbo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99</w:t>
                    </w:r>
                    <w:r>
                      <w:rPr>
                        <w:sz w:val="28"/>
                        <w:szCs w:val="28"/>
                        <w:rFonts w:ascii="Times New Roman" w:hAnsi="Times New Roman"/>
                      </w:rPr>
                      <w:fldChar w:fldCharType="end"/>
                    </w:r>
                  </w:p>
                </w:txbxContent>
              </v:textbox>
              <w10:wrap type="square"/>
            </v:rect>
          </w:pict>
        </mc:Fallback>
      </mc:AlternateConten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1" distT="0" distB="0" distL="0" distR="635" simplePos="0" locked="0" layoutInCell="0" allowOverlap="1" relativeHeight="145">
              <wp:simplePos x="0" y="0"/>
              <wp:positionH relativeFrom="margin">
                <wp:align>center</wp:align>
              </wp:positionH>
              <wp:positionV relativeFrom="paragraph">
                <wp:posOffset>635</wp:posOffset>
              </wp:positionV>
              <wp:extent cx="902970" cy="203200"/>
              <wp:effectExtent l="0" t="0" r="0" b="0"/>
              <wp:wrapSquare wrapText="bothSides"/>
              <wp:docPr id="12" name="Врезка6"/>
              <a:graphic xmlns:a="http://schemas.openxmlformats.org/drawingml/2006/main">
                <a:graphicData uri="http://schemas.microsoft.com/office/word/2010/wordprocessingShape">
                  <wps:wsp>
                    <wps:cNvSpPr/>
                    <wps:spPr>
                      <a:xfrm>
                        <a:off x="0" y="0"/>
                        <a:ext cx="902880" cy="203040"/>
                      </a:xfrm>
                      <a:prstGeom prst="rect">
                        <a:avLst/>
                      </a:prstGeom>
                      <a:noFill/>
                      <a:ln w="0">
                        <a:noFill/>
                      </a:ln>
                    </wps:spPr>
                    <wps:style>
                      <a:lnRef idx="0"/>
                      <a:fillRef idx="0"/>
                      <a:effectRef idx="0"/>
                      <a:fontRef idx="minor"/>
                    </wps:style>
                    <wps:txbx>
                      <w:txbxContent>
                        <w:p>
                          <w:pPr>
                            <w:pStyle w:val="Normal"/>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w:t>
                          </w:r>
                          <w:r>
                            <w:rPr>
                              <w:sz w:val="28"/>
                              <w:szCs w:val="28"/>
                              <w:rFonts w:ascii="Times New Roman" w:hAnsi="Times New Roman"/>
                            </w:rPr>
                            <w:fldChar w:fldCharType="end"/>
                          </w:r>
                          <w:r>
                            <w:rPr>
                              <w:rFonts w:ascii="Times New Roman" w:hAnsi="Times New Roman"/>
                              <w:sz w:val="28"/>
                              <w:szCs w:val="28"/>
                            </w:rPr>
                            <w:t>00</w:t>
                          </w:r>
                        </w:p>
                      </w:txbxContent>
                    </wps:txbx>
                    <wps:bodyPr lIns="0" rIns="0" tIns="0" bIns="0" anchor="t">
                      <a:spAutoFit/>
                    </wps:bodyPr>
                  </wps:wsp>
                </a:graphicData>
              </a:graphic>
            </wp:anchor>
          </w:drawing>
        </mc:Choice>
        <mc:Fallback>
          <w:pict>
            <v:rect id="shape_0" ID="Врезка6" path="m0,0l-2147483645,0l-2147483645,-2147483646l0,-2147483646xe" stroked="f" o:allowincell="f" style="position:absolute;margin-left:342.85pt;margin-top:0.05pt;width:71.05pt;height:15.95pt;mso-wrap-style:square;v-text-anchor:top;mso-position-horizontal:center;mso-position-horizontal-relative:margin">
              <v:fill o:detectmouseclick="t" on="false"/>
              <v:stroke color="#3465a4" joinstyle="round" endcap="flat"/>
              <v:textbox>
                <w:txbxContent>
                  <w:p>
                    <w:pPr>
                      <w:pStyle w:val="Normal"/>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w:t>
                    </w:r>
                    <w:r>
                      <w:rPr>
                        <w:sz w:val="28"/>
                        <w:szCs w:val="28"/>
                        <w:rFonts w:ascii="Times New Roman" w:hAnsi="Times New Roman"/>
                      </w:rPr>
                      <w:fldChar w:fldCharType="end"/>
                    </w:r>
                    <w:r>
                      <w:rPr>
                        <w:rFonts w:ascii="Times New Roman" w:hAnsi="Times New Roman"/>
                        <w:sz w:val="28"/>
                        <w:szCs w:val="28"/>
                      </w:rPr>
                      <w:t>00</w:t>
                    </w:r>
                  </w:p>
                </w:txbxContent>
              </v:textbox>
              <w10:wrap type="squar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smallCaps w:val="false"/>
        <w:caps w:val="false"/>
        <w:dstrike w:val="false"/>
        <w:strike w:val="false"/>
        <w:sz w:val="28"/>
        <w:spacing w:val="0"/>
        <w:i w:val="false"/>
        <w:u w:val="none"/>
        <w:b/>
        <w:color w:val="000000"/>
      </w:rPr>
    </w:lvl>
    <w:lvl w:ilvl="1">
      <w:start w:val="2"/>
      <w:numFmt w:val="decimal"/>
      <w:lvlText w:val="%1.%2"/>
      <w:lvlJc w:val="left"/>
      <w:pPr>
        <w:tabs>
          <w:tab w:val="num" w:pos="0"/>
        </w:tabs>
        <w:ind w:left="0" w:hanging="0"/>
      </w:pPr>
      <w:rPr>
        <w:smallCaps w:val="false"/>
        <w:caps w:val="false"/>
        <w:dstrike w:val="false"/>
        <w:strike w:val="false"/>
        <w:sz w:val="28"/>
        <w:spacing w:val="0"/>
        <w:i w:val="false"/>
        <w:u w:val="none"/>
        <w:b/>
        <w:rFonts w:ascii="Times New Roman" w:hAnsi="Times New Roman"/>
        <w:color w:val="000000"/>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2">
    <w:lvl w:ilvl="0">
      <w:start w:val="1"/>
      <w:numFmt w:val="russianLow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3">
    <w:lvl w:ilvl="0">
      <w:start w:val="1"/>
      <w:numFmt w:val="russianLow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4">
    <w:lvl w:ilvl="0">
      <w:start w:val="1"/>
      <w:numFmt w:val="russianLow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5">
    <w:lvl w:ilvl="0">
      <w:start w:val="1"/>
      <w:numFmt w:val="russianLow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6">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1428" w:hanging="360"/>
      </w:pPr>
      <w:rPr>
        <w:sz w:val="28"/>
        <w:szCs w:val="28"/>
        <w:rFonts w:ascii="Times New Roman" w:hAnsi="Times New Roman"/>
      </w:rPr>
    </w:lvl>
    <w:lvl w:ilvl="1">
      <w:start w:val="1"/>
      <w:numFmt w:val="lowerLetter"/>
      <w:lvlText w:val="%2."/>
      <w:lvlJc w:val="left"/>
      <w:pPr>
        <w:tabs>
          <w:tab w:val="num" w:pos="0"/>
        </w:tabs>
        <w:ind w:left="2148" w:hanging="360"/>
      </w:pPr>
      <w:rPr/>
    </w:lvl>
    <w:lvl w:ilvl="2">
      <w:start w:val="1"/>
      <w:numFmt w:val="lowerRoman"/>
      <w:lvlText w:val="%3."/>
      <w:lvlJc w:val="right"/>
      <w:pPr>
        <w:tabs>
          <w:tab w:val="num" w:pos="0"/>
        </w:tabs>
        <w:ind w:left="2868" w:hanging="180"/>
      </w:pPr>
      <w:rPr/>
    </w:lvl>
    <w:lvl w:ilvl="3">
      <w:start w:val="1"/>
      <w:numFmt w:val="decimal"/>
      <w:lvlText w:val="%4."/>
      <w:lvlJc w:val="left"/>
      <w:pPr>
        <w:tabs>
          <w:tab w:val="num" w:pos="0"/>
        </w:tabs>
        <w:ind w:left="3588" w:hanging="360"/>
      </w:pPr>
      <w:rPr/>
    </w:lvl>
    <w:lvl w:ilvl="4">
      <w:start w:val="1"/>
      <w:numFmt w:val="lowerLetter"/>
      <w:lvlText w:val="%5."/>
      <w:lvlJc w:val="left"/>
      <w:pPr>
        <w:tabs>
          <w:tab w:val="num" w:pos="0"/>
        </w:tabs>
        <w:ind w:left="4308" w:hanging="360"/>
      </w:pPr>
      <w:rPr/>
    </w:lvl>
    <w:lvl w:ilvl="5">
      <w:start w:val="1"/>
      <w:numFmt w:val="lowerRoman"/>
      <w:lvlText w:val="%6."/>
      <w:lvlJc w:val="right"/>
      <w:pPr>
        <w:tabs>
          <w:tab w:val="num" w:pos="0"/>
        </w:tabs>
        <w:ind w:left="5028" w:hanging="180"/>
      </w:pPr>
      <w:rPr/>
    </w:lvl>
    <w:lvl w:ilvl="6">
      <w:start w:val="1"/>
      <w:numFmt w:val="decimal"/>
      <w:lvlText w:val="%7."/>
      <w:lvlJc w:val="left"/>
      <w:pPr>
        <w:tabs>
          <w:tab w:val="num" w:pos="0"/>
        </w:tabs>
        <w:ind w:left="5748" w:hanging="360"/>
      </w:pPr>
      <w:rPr/>
    </w:lvl>
    <w:lvl w:ilvl="7">
      <w:start w:val="1"/>
      <w:numFmt w:val="lowerLetter"/>
      <w:lvlText w:val="%8."/>
      <w:lvlJc w:val="left"/>
      <w:pPr>
        <w:tabs>
          <w:tab w:val="num" w:pos="0"/>
        </w:tabs>
        <w:ind w:left="6468" w:hanging="360"/>
      </w:pPr>
      <w:rPr/>
    </w:lvl>
    <w:lvl w:ilvl="8">
      <w:start w:val="1"/>
      <w:numFmt w:val="lowerRoman"/>
      <w:lvlText w:val="%9."/>
      <w:lvlJc w:val="right"/>
      <w:pPr>
        <w:tabs>
          <w:tab w:val="num" w:pos="0"/>
        </w:tabs>
        <w:ind w:left="7188" w:hanging="18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russianLower"/>
      <w:lvlText w:val="%2)"/>
      <w:lvlJc w:val="left"/>
      <w:pPr>
        <w:tabs>
          <w:tab w:val="num" w:pos="0"/>
        </w:tabs>
        <w:ind w:left="1637" w:hanging="360"/>
      </w:pP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russianLower"/>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10">
    <w:lvl w:ilvl="0">
      <w:start w:val="1"/>
      <w:numFmt w:val="decimal"/>
      <w:lvlText w:val="%1)"/>
      <w:lvlJc w:val="left"/>
      <w:pPr>
        <w:tabs>
          <w:tab w:val="num" w:pos="0"/>
        </w:tabs>
        <w:ind w:left="502" w:hanging="360"/>
      </w:pPr>
      <w:rPr/>
    </w:lvl>
    <w:lvl w:ilvl="1">
      <w:start w:val="1"/>
      <w:numFmt w:val="lowerLetter"/>
      <w:lvlText w:val="%2."/>
      <w:lvlJc w:val="left"/>
      <w:pPr>
        <w:tabs>
          <w:tab w:val="num" w:pos="0"/>
        </w:tabs>
        <w:ind w:left="1222" w:hanging="360"/>
      </w:pPr>
      <w:rPr/>
    </w:lvl>
    <w:lvl w:ilvl="2">
      <w:start w:val="1"/>
      <w:numFmt w:val="lowerRoman"/>
      <w:lvlText w:val="%3."/>
      <w:lvlJc w:val="right"/>
      <w:pPr>
        <w:tabs>
          <w:tab w:val="num" w:pos="0"/>
        </w:tabs>
        <w:ind w:left="1942" w:hanging="180"/>
      </w:pPr>
      <w:rPr/>
    </w:lvl>
    <w:lvl w:ilvl="3">
      <w:start w:val="1"/>
      <w:numFmt w:val="decimal"/>
      <w:lvlText w:val="%4."/>
      <w:lvlJc w:val="left"/>
      <w:pPr>
        <w:tabs>
          <w:tab w:val="num" w:pos="0"/>
        </w:tabs>
        <w:ind w:left="2662" w:hanging="360"/>
      </w:pPr>
      <w:rPr/>
    </w:lvl>
    <w:lvl w:ilvl="4">
      <w:start w:val="1"/>
      <w:numFmt w:val="lowerLetter"/>
      <w:lvlText w:val="%5."/>
      <w:lvlJc w:val="left"/>
      <w:pPr>
        <w:tabs>
          <w:tab w:val="num" w:pos="0"/>
        </w:tabs>
        <w:ind w:left="3382" w:hanging="360"/>
      </w:pPr>
      <w:rPr/>
    </w:lvl>
    <w:lvl w:ilvl="5">
      <w:start w:val="1"/>
      <w:numFmt w:val="lowerRoman"/>
      <w:lvlText w:val="%6."/>
      <w:lvlJc w:val="right"/>
      <w:pPr>
        <w:tabs>
          <w:tab w:val="num" w:pos="0"/>
        </w:tabs>
        <w:ind w:left="4102" w:hanging="180"/>
      </w:pPr>
      <w:rPr/>
    </w:lvl>
    <w:lvl w:ilvl="6">
      <w:start w:val="1"/>
      <w:numFmt w:val="decimal"/>
      <w:lvlText w:val="%7."/>
      <w:lvlJc w:val="left"/>
      <w:pPr>
        <w:tabs>
          <w:tab w:val="num" w:pos="0"/>
        </w:tabs>
        <w:ind w:left="4822" w:hanging="360"/>
      </w:pPr>
      <w:rPr/>
    </w:lvl>
    <w:lvl w:ilvl="7">
      <w:start w:val="1"/>
      <w:numFmt w:val="lowerLetter"/>
      <w:lvlText w:val="%8."/>
      <w:lvlJc w:val="left"/>
      <w:pPr>
        <w:tabs>
          <w:tab w:val="num" w:pos="0"/>
        </w:tabs>
        <w:ind w:left="5542" w:hanging="360"/>
      </w:pPr>
      <w:rPr/>
    </w:lvl>
    <w:lvl w:ilvl="8">
      <w:start w:val="1"/>
      <w:numFmt w:val="lowerRoman"/>
      <w:lvlText w:val="%9."/>
      <w:lvlJc w:val="right"/>
      <w:pPr>
        <w:tabs>
          <w:tab w:val="num" w:pos="0"/>
        </w:tabs>
        <w:ind w:left="6262" w:hanging="180"/>
      </w:pPr>
      <w:rPr/>
    </w:lvl>
  </w:abstractNum>
  <w:abstractNum w:abstractNumId="11">
    <w:lvl w:ilvl="0">
      <w:start w:val="1"/>
      <w:numFmt w:val="decimal"/>
      <w:lvlText w:val="%1)"/>
      <w:lvlJc w:val="left"/>
      <w:pPr>
        <w:tabs>
          <w:tab w:val="num" w:pos="0"/>
        </w:tabs>
        <w:ind w:left="1353" w:hanging="360"/>
      </w:pPr>
      <w:rPr>
        <w:b w:val="false"/>
      </w:rPr>
    </w:lvl>
    <w:lvl w:ilvl="1">
      <w:start w:val="1"/>
      <w:numFmt w:val="lowerLetter"/>
      <w:lvlText w:val="%2."/>
      <w:lvlJc w:val="left"/>
      <w:pPr>
        <w:tabs>
          <w:tab w:val="num" w:pos="0"/>
        </w:tabs>
        <w:ind w:left="2148" w:hanging="360"/>
      </w:pPr>
      <w:rPr/>
    </w:lvl>
    <w:lvl w:ilvl="2">
      <w:start w:val="1"/>
      <w:numFmt w:val="lowerRoman"/>
      <w:lvlText w:val="%3."/>
      <w:lvlJc w:val="right"/>
      <w:pPr>
        <w:tabs>
          <w:tab w:val="num" w:pos="0"/>
        </w:tabs>
        <w:ind w:left="2868" w:hanging="180"/>
      </w:pPr>
      <w:rPr/>
    </w:lvl>
    <w:lvl w:ilvl="3">
      <w:start w:val="1"/>
      <w:numFmt w:val="decimal"/>
      <w:lvlText w:val="%4."/>
      <w:lvlJc w:val="left"/>
      <w:pPr>
        <w:tabs>
          <w:tab w:val="num" w:pos="0"/>
        </w:tabs>
        <w:ind w:left="3588" w:hanging="360"/>
      </w:pPr>
      <w:rPr/>
    </w:lvl>
    <w:lvl w:ilvl="4">
      <w:start w:val="1"/>
      <w:numFmt w:val="lowerLetter"/>
      <w:lvlText w:val="%5."/>
      <w:lvlJc w:val="left"/>
      <w:pPr>
        <w:tabs>
          <w:tab w:val="num" w:pos="0"/>
        </w:tabs>
        <w:ind w:left="4308" w:hanging="360"/>
      </w:pPr>
      <w:rPr/>
    </w:lvl>
    <w:lvl w:ilvl="5">
      <w:start w:val="1"/>
      <w:numFmt w:val="lowerRoman"/>
      <w:lvlText w:val="%6."/>
      <w:lvlJc w:val="right"/>
      <w:pPr>
        <w:tabs>
          <w:tab w:val="num" w:pos="0"/>
        </w:tabs>
        <w:ind w:left="5028" w:hanging="180"/>
      </w:pPr>
      <w:rPr/>
    </w:lvl>
    <w:lvl w:ilvl="6">
      <w:start w:val="1"/>
      <w:numFmt w:val="decimal"/>
      <w:lvlText w:val="%7."/>
      <w:lvlJc w:val="left"/>
      <w:pPr>
        <w:tabs>
          <w:tab w:val="num" w:pos="0"/>
        </w:tabs>
        <w:ind w:left="5748" w:hanging="360"/>
      </w:pPr>
      <w:rPr/>
    </w:lvl>
    <w:lvl w:ilvl="7">
      <w:start w:val="1"/>
      <w:numFmt w:val="lowerLetter"/>
      <w:lvlText w:val="%8."/>
      <w:lvlJc w:val="left"/>
      <w:pPr>
        <w:tabs>
          <w:tab w:val="num" w:pos="0"/>
        </w:tabs>
        <w:ind w:left="6468" w:hanging="360"/>
      </w:pPr>
      <w:rPr/>
    </w:lvl>
    <w:lvl w:ilvl="8">
      <w:start w:val="1"/>
      <w:numFmt w:val="lowerRoman"/>
      <w:lvlText w:val="%9."/>
      <w:lvlJc w:val="right"/>
      <w:pPr>
        <w:tabs>
          <w:tab w:val="num" w:pos="0"/>
        </w:tabs>
        <w:ind w:left="7188" w:hanging="180"/>
      </w:pPr>
      <w:rPr/>
    </w:lvl>
  </w:abstractNum>
  <w:abstractNum w:abstractNumId="12">
    <w:lvl w:ilvl="0">
      <w:start w:val="1"/>
      <w:numFmt w:val="russianLower"/>
      <w:lvlText w:val="%1)"/>
      <w:lvlJc w:val="left"/>
      <w:pPr>
        <w:tabs>
          <w:tab w:val="num" w:pos="0"/>
        </w:tabs>
        <w:ind w:left="786" w:hanging="360"/>
      </w:pPr>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russianLower"/>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14">
    <w:lvl w:ilvl="0">
      <w:start w:val="1"/>
      <w:numFmt w:val="decimal"/>
      <w:lvlText w:val="%1)"/>
      <w:lvlJc w:val="left"/>
      <w:pPr>
        <w:tabs>
          <w:tab w:val="num" w:pos="0"/>
        </w:tabs>
        <w:ind w:left="1353" w:hanging="360"/>
      </w:pPr>
      <w:rPr>
        <w:b w:val="false"/>
      </w:rPr>
    </w:lvl>
    <w:lvl w:ilvl="1">
      <w:start w:val="1"/>
      <w:numFmt w:val="lowerLetter"/>
      <w:lvlText w:val="%2."/>
      <w:lvlJc w:val="left"/>
      <w:pPr>
        <w:tabs>
          <w:tab w:val="num" w:pos="0"/>
        </w:tabs>
        <w:ind w:left="2148" w:hanging="360"/>
      </w:pPr>
      <w:rPr/>
    </w:lvl>
    <w:lvl w:ilvl="2">
      <w:start w:val="1"/>
      <w:numFmt w:val="lowerRoman"/>
      <w:lvlText w:val="%3."/>
      <w:lvlJc w:val="right"/>
      <w:pPr>
        <w:tabs>
          <w:tab w:val="num" w:pos="0"/>
        </w:tabs>
        <w:ind w:left="2868" w:hanging="180"/>
      </w:pPr>
      <w:rPr/>
    </w:lvl>
    <w:lvl w:ilvl="3">
      <w:start w:val="1"/>
      <w:numFmt w:val="decimal"/>
      <w:lvlText w:val="%4."/>
      <w:lvlJc w:val="left"/>
      <w:pPr>
        <w:tabs>
          <w:tab w:val="num" w:pos="0"/>
        </w:tabs>
        <w:ind w:left="3588" w:hanging="360"/>
      </w:pPr>
      <w:rPr/>
    </w:lvl>
    <w:lvl w:ilvl="4">
      <w:start w:val="1"/>
      <w:numFmt w:val="lowerLetter"/>
      <w:lvlText w:val="%5."/>
      <w:lvlJc w:val="left"/>
      <w:pPr>
        <w:tabs>
          <w:tab w:val="num" w:pos="0"/>
        </w:tabs>
        <w:ind w:left="4308" w:hanging="360"/>
      </w:pPr>
      <w:rPr/>
    </w:lvl>
    <w:lvl w:ilvl="5">
      <w:start w:val="1"/>
      <w:numFmt w:val="lowerRoman"/>
      <w:lvlText w:val="%6."/>
      <w:lvlJc w:val="right"/>
      <w:pPr>
        <w:tabs>
          <w:tab w:val="num" w:pos="0"/>
        </w:tabs>
        <w:ind w:left="5028" w:hanging="180"/>
      </w:pPr>
      <w:rPr/>
    </w:lvl>
    <w:lvl w:ilvl="6">
      <w:start w:val="1"/>
      <w:numFmt w:val="decimal"/>
      <w:lvlText w:val="%7."/>
      <w:lvlJc w:val="left"/>
      <w:pPr>
        <w:tabs>
          <w:tab w:val="num" w:pos="0"/>
        </w:tabs>
        <w:ind w:left="5748" w:hanging="360"/>
      </w:pPr>
      <w:rPr/>
    </w:lvl>
    <w:lvl w:ilvl="7">
      <w:start w:val="1"/>
      <w:numFmt w:val="lowerLetter"/>
      <w:lvlText w:val="%8."/>
      <w:lvlJc w:val="left"/>
      <w:pPr>
        <w:tabs>
          <w:tab w:val="num" w:pos="0"/>
        </w:tabs>
        <w:ind w:left="6468" w:hanging="360"/>
      </w:pPr>
      <w:rPr/>
    </w:lvl>
    <w:lvl w:ilvl="8">
      <w:start w:val="1"/>
      <w:numFmt w:val="lowerRoman"/>
      <w:lvlText w:val="%9."/>
      <w:lvlJc w:val="right"/>
      <w:pPr>
        <w:tabs>
          <w:tab w:val="num" w:pos="0"/>
        </w:tabs>
        <w:ind w:left="7188" w:hanging="180"/>
      </w:pPr>
      <w:rPr/>
    </w:lvl>
  </w:abstractNum>
  <w:abstractNum w:abstractNumId="15">
    <w:lvl w:ilvl="0">
      <w:start w:val="1"/>
      <w:numFmt w:val="russianLower"/>
      <w:lvlText w:val="%1)"/>
      <w:lvlJc w:val="left"/>
      <w:pPr>
        <w:tabs>
          <w:tab w:val="num" w:pos="0"/>
        </w:tabs>
        <w:ind w:left="2149" w:hanging="360"/>
      </w:pPr>
      <w:rPr/>
    </w:lvl>
    <w:lvl w:ilvl="1">
      <w:start w:val="1"/>
      <w:numFmt w:val="lowerLetter"/>
      <w:lvlText w:val="%2."/>
      <w:lvlJc w:val="left"/>
      <w:pPr>
        <w:tabs>
          <w:tab w:val="num" w:pos="0"/>
        </w:tabs>
        <w:ind w:left="1952" w:hanging="360"/>
      </w:pPr>
      <w:rPr/>
    </w:lvl>
    <w:lvl w:ilvl="2">
      <w:start w:val="1"/>
      <w:numFmt w:val="lowerRoman"/>
      <w:lvlText w:val="%3."/>
      <w:lvlJc w:val="right"/>
      <w:pPr>
        <w:tabs>
          <w:tab w:val="num" w:pos="0"/>
        </w:tabs>
        <w:ind w:left="2672" w:hanging="180"/>
      </w:pPr>
      <w:rPr/>
    </w:lvl>
    <w:lvl w:ilvl="3">
      <w:start w:val="1"/>
      <w:numFmt w:val="decimal"/>
      <w:lvlText w:val="%4."/>
      <w:lvlJc w:val="left"/>
      <w:pPr>
        <w:tabs>
          <w:tab w:val="num" w:pos="0"/>
        </w:tabs>
        <w:ind w:left="3392" w:hanging="360"/>
      </w:pPr>
      <w:rPr/>
    </w:lvl>
    <w:lvl w:ilvl="4">
      <w:start w:val="1"/>
      <w:numFmt w:val="lowerLetter"/>
      <w:lvlText w:val="%5."/>
      <w:lvlJc w:val="left"/>
      <w:pPr>
        <w:tabs>
          <w:tab w:val="num" w:pos="0"/>
        </w:tabs>
        <w:ind w:left="4112" w:hanging="360"/>
      </w:pPr>
      <w:rPr/>
    </w:lvl>
    <w:lvl w:ilvl="5">
      <w:start w:val="1"/>
      <w:numFmt w:val="lowerRoman"/>
      <w:lvlText w:val="%6."/>
      <w:lvlJc w:val="right"/>
      <w:pPr>
        <w:tabs>
          <w:tab w:val="num" w:pos="0"/>
        </w:tabs>
        <w:ind w:left="4832" w:hanging="180"/>
      </w:pPr>
      <w:rPr/>
    </w:lvl>
    <w:lvl w:ilvl="6">
      <w:start w:val="1"/>
      <w:numFmt w:val="decimal"/>
      <w:lvlText w:val="%7."/>
      <w:lvlJc w:val="left"/>
      <w:pPr>
        <w:tabs>
          <w:tab w:val="num" w:pos="0"/>
        </w:tabs>
        <w:ind w:left="5552" w:hanging="360"/>
      </w:pPr>
      <w:rPr/>
    </w:lvl>
    <w:lvl w:ilvl="7">
      <w:start w:val="1"/>
      <w:numFmt w:val="lowerLetter"/>
      <w:lvlText w:val="%8."/>
      <w:lvlJc w:val="left"/>
      <w:pPr>
        <w:tabs>
          <w:tab w:val="num" w:pos="0"/>
        </w:tabs>
        <w:ind w:left="6272" w:hanging="360"/>
      </w:pPr>
      <w:rPr/>
    </w:lvl>
    <w:lvl w:ilvl="8">
      <w:start w:val="1"/>
      <w:numFmt w:val="lowerRoman"/>
      <w:lvlText w:val="%9."/>
      <w:lvlJc w:val="right"/>
      <w:pPr>
        <w:tabs>
          <w:tab w:val="num" w:pos="0"/>
        </w:tabs>
        <w:ind w:left="6992" w:hanging="180"/>
      </w:pPr>
      <w:rPr/>
    </w:lvl>
  </w:abstractNum>
  <w:abstractNum w:abstractNumId="16">
    <w:lvl w:ilvl="0">
      <w:start w:val="1"/>
      <w:numFmt w:val="russianLow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17">
    <w:lvl w:ilvl="0">
      <w:start w:val="1"/>
      <w:numFmt w:val="bullet"/>
      <w:lvlText w:val="-"/>
      <w:lvlJc w:val="left"/>
      <w:pPr>
        <w:tabs>
          <w:tab w:val="num" w:pos="0"/>
        </w:tabs>
        <w:ind w:left="1440" w:hanging="360"/>
      </w:pPr>
      <w:rPr>
        <w:rFonts w:ascii="Times New Roman" w:hAnsi="Times New Roman" w:cs="Times New Roman" w:hint="default"/>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18">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9">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0">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1">
    <w:lvl w:ilvl="0">
      <w:start w:val="1"/>
      <w:numFmt w:val="russianLower"/>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22">
    <w:lvl w:ilvl="0">
      <w:start w:val="1"/>
      <w:numFmt w:val="decimal"/>
      <w:lvlText w:val="%1)"/>
      <w:lvlJc w:val="left"/>
      <w:pPr>
        <w:tabs>
          <w:tab w:val="num" w:pos="0"/>
        </w:tabs>
        <w:ind w:left="1571" w:hanging="360"/>
      </w:pPr>
      <w:rPr/>
    </w:lvl>
    <w:lvl w:ilvl="1">
      <w:start w:val="1"/>
      <w:numFmt w:val="lowerLetter"/>
      <w:lvlText w:val="%2."/>
      <w:lvlJc w:val="left"/>
      <w:pPr>
        <w:tabs>
          <w:tab w:val="num" w:pos="0"/>
        </w:tabs>
        <w:ind w:left="2291" w:hanging="360"/>
      </w:pPr>
      <w:rPr/>
    </w:lvl>
    <w:lvl w:ilvl="2">
      <w:start w:val="1"/>
      <w:numFmt w:val="lowerRoman"/>
      <w:lvlText w:val="%3."/>
      <w:lvlJc w:val="right"/>
      <w:pPr>
        <w:tabs>
          <w:tab w:val="num" w:pos="0"/>
        </w:tabs>
        <w:ind w:left="3011" w:hanging="180"/>
      </w:pPr>
      <w:rPr/>
    </w:lvl>
    <w:lvl w:ilvl="3">
      <w:start w:val="1"/>
      <w:numFmt w:val="decimal"/>
      <w:lvlText w:val="%4."/>
      <w:lvlJc w:val="left"/>
      <w:pPr>
        <w:tabs>
          <w:tab w:val="num" w:pos="0"/>
        </w:tabs>
        <w:ind w:left="3731" w:hanging="360"/>
      </w:pPr>
      <w:rPr/>
    </w:lvl>
    <w:lvl w:ilvl="4">
      <w:start w:val="1"/>
      <w:numFmt w:val="lowerLetter"/>
      <w:lvlText w:val="%5."/>
      <w:lvlJc w:val="left"/>
      <w:pPr>
        <w:tabs>
          <w:tab w:val="num" w:pos="0"/>
        </w:tabs>
        <w:ind w:left="4451" w:hanging="360"/>
      </w:pPr>
      <w:rPr/>
    </w:lvl>
    <w:lvl w:ilvl="5">
      <w:start w:val="1"/>
      <w:numFmt w:val="lowerRoman"/>
      <w:lvlText w:val="%6."/>
      <w:lvlJc w:val="right"/>
      <w:pPr>
        <w:tabs>
          <w:tab w:val="num" w:pos="0"/>
        </w:tabs>
        <w:ind w:left="5171" w:hanging="180"/>
      </w:pPr>
      <w:rPr/>
    </w:lvl>
    <w:lvl w:ilvl="6">
      <w:start w:val="1"/>
      <w:numFmt w:val="decimal"/>
      <w:lvlText w:val="%7."/>
      <w:lvlJc w:val="left"/>
      <w:pPr>
        <w:tabs>
          <w:tab w:val="num" w:pos="0"/>
        </w:tabs>
        <w:ind w:left="5891" w:hanging="360"/>
      </w:pPr>
      <w:rPr/>
    </w:lvl>
    <w:lvl w:ilvl="7">
      <w:start w:val="1"/>
      <w:numFmt w:val="lowerLetter"/>
      <w:lvlText w:val="%8."/>
      <w:lvlJc w:val="left"/>
      <w:pPr>
        <w:tabs>
          <w:tab w:val="num" w:pos="0"/>
        </w:tabs>
        <w:ind w:left="6611" w:hanging="360"/>
      </w:pPr>
      <w:rPr/>
    </w:lvl>
    <w:lvl w:ilvl="8">
      <w:start w:val="1"/>
      <w:numFmt w:val="lowerRoman"/>
      <w:lvlText w:val="%9."/>
      <w:lvlJc w:val="right"/>
      <w:pPr>
        <w:tabs>
          <w:tab w:val="num" w:pos="0"/>
        </w:tabs>
        <w:ind w:left="7331" w:hanging="180"/>
      </w:pPr>
      <w:rPr/>
    </w:lvl>
  </w:abstractNum>
  <w:abstractNum w:abstractNumId="23">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russianLower"/>
      <w:lvlText w:val="%1)"/>
      <w:lvlJc w:val="left"/>
      <w:pPr>
        <w:tabs>
          <w:tab w:val="num" w:pos="0"/>
        </w:tabs>
        <w:ind w:left="1571" w:hanging="360"/>
      </w:pPr>
      <w:rPr/>
    </w:lvl>
    <w:lvl w:ilvl="1">
      <w:start w:val="1"/>
      <w:numFmt w:val="lowerLetter"/>
      <w:lvlText w:val="%2."/>
      <w:lvlJc w:val="left"/>
      <w:pPr>
        <w:tabs>
          <w:tab w:val="num" w:pos="0"/>
        </w:tabs>
        <w:ind w:left="2291" w:hanging="360"/>
      </w:pPr>
      <w:rPr/>
    </w:lvl>
    <w:lvl w:ilvl="2">
      <w:start w:val="1"/>
      <w:numFmt w:val="lowerRoman"/>
      <w:lvlText w:val="%3."/>
      <w:lvlJc w:val="right"/>
      <w:pPr>
        <w:tabs>
          <w:tab w:val="num" w:pos="0"/>
        </w:tabs>
        <w:ind w:left="3011" w:hanging="180"/>
      </w:pPr>
      <w:rPr/>
    </w:lvl>
    <w:lvl w:ilvl="3">
      <w:start w:val="1"/>
      <w:numFmt w:val="decimal"/>
      <w:lvlText w:val="%4."/>
      <w:lvlJc w:val="left"/>
      <w:pPr>
        <w:tabs>
          <w:tab w:val="num" w:pos="0"/>
        </w:tabs>
        <w:ind w:left="3731" w:hanging="360"/>
      </w:pPr>
      <w:rPr/>
    </w:lvl>
    <w:lvl w:ilvl="4">
      <w:start w:val="1"/>
      <w:numFmt w:val="lowerLetter"/>
      <w:lvlText w:val="%5."/>
      <w:lvlJc w:val="left"/>
      <w:pPr>
        <w:tabs>
          <w:tab w:val="num" w:pos="0"/>
        </w:tabs>
        <w:ind w:left="4451" w:hanging="360"/>
      </w:pPr>
      <w:rPr/>
    </w:lvl>
    <w:lvl w:ilvl="5">
      <w:start w:val="1"/>
      <w:numFmt w:val="lowerRoman"/>
      <w:lvlText w:val="%6."/>
      <w:lvlJc w:val="right"/>
      <w:pPr>
        <w:tabs>
          <w:tab w:val="num" w:pos="0"/>
        </w:tabs>
        <w:ind w:left="5171" w:hanging="180"/>
      </w:pPr>
      <w:rPr/>
    </w:lvl>
    <w:lvl w:ilvl="6">
      <w:start w:val="1"/>
      <w:numFmt w:val="decimal"/>
      <w:lvlText w:val="%7."/>
      <w:lvlJc w:val="left"/>
      <w:pPr>
        <w:tabs>
          <w:tab w:val="num" w:pos="0"/>
        </w:tabs>
        <w:ind w:left="5891" w:hanging="360"/>
      </w:pPr>
      <w:rPr/>
    </w:lvl>
    <w:lvl w:ilvl="7">
      <w:start w:val="1"/>
      <w:numFmt w:val="lowerLetter"/>
      <w:lvlText w:val="%8."/>
      <w:lvlJc w:val="left"/>
      <w:pPr>
        <w:tabs>
          <w:tab w:val="num" w:pos="0"/>
        </w:tabs>
        <w:ind w:left="6611" w:hanging="360"/>
      </w:pPr>
      <w:rPr/>
    </w:lvl>
    <w:lvl w:ilvl="8">
      <w:start w:val="1"/>
      <w:numFmt w:val="lowerRoman"/>
      <w:lvlText w:val="%9."/>
      <w:lvlJc w:val="right"/>
      <w:pPr>
        <w:tabs>
          <w:tab w:val="num" w:pos="0"/>
        </w:tabs>
        <w:ind w:left="7331" w:hanging="180"/>
      </w:pPr>
      <w:rPr/>
    </w:lvl>
  </w:abstractNum>
  <w:abstractNum w:abstractNumId="25">
    <w:lvl w:ilvl="0">
      <w:start w:val="1"/>
      <w:numFmt w:val="decimal"/>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26">
    <w:lvl w:ilvl="0">
      <w:start w:val="1"/>
      <w:numFmt w:val="decimal"/>
      <w:lvlText w:val="%1)"/>
      <w:lvlJc w:val="left"/>
      <w:pPr>
        <w:tabs>
          <w:tab w:val="num" w:pos="0"/>
        </w:tabs>
        <w:ind w:left="3589" w:hanging="360"/>
      </w:pPr>
      <w:rPr>
        <w:b w:val="false"/>
      </w:rPr>
    </w:lvl>
    <w:lvl w:ilvl="1">
      <w:start w:val="1"/>
      <w:numFmt w:val="lowerLetter"/>
      <w:lvlText w:val="%2."/>
      <w:lvlJc w:val="left"/>
      <w:pPr>
        <w:tabs>
          <w:tab w:val="num" w:pos="0"/>
        </w:tabs>
        <w:ind w:left="4309" w:hanging="360"/>
      </w:pPr>
      <w:rPr/>
    </w:lvl>
    <w:lvl w:ilvl="2">
      <w:start w:val="1"/>
      <w:numFmt w:val="lowerRoman"/>
      <w:lvlText w:val="%3."/>
      <w:lvlJc w:val="right"/>
      <w:pPr>
        <w:tabs>
          <w:tab w:val="num" w:pos="0"/>
        </w:tabs>
        <w:ind w:left="5029" w:hanging="180"/>
      </w:pPr>
      <w:rPr/>
    </w:lvl>
    <w:lvl w:ilvl="3">
      <w:start w:val="1"/>
      <w:numFmt w:val="decimal"/>
      <w:lvlText w:val="%4."/>
      <w:lvlJc w:val="left"/>
      <w:pPr>
        <w:tabs>
          <w:tab w:val="num" w:pos="0"/>
        </w:tabs>
        <w:ind w:left="5749" w:hanging="360"/>
      </w:pPr>
      <w:rPr/>
    </w:lvl>
    <w:lvl w:ilvl="4">
      <w:start w:val="1"/>
      <w:numFmt w:val="lowerLetter"/>
      <w:lvlText w:val="%5."/>
      <w:lvlJc w:val="left"/>
      <w:pPr>
        <w:tabs>
          <w:tab w:val="num" w:pos="0"/>
        </w:tabs>
        <w:ind w:left="6469" w:hanging="360"/>
      </w:pPr>
      <w:rPr/>
    </w:lvl>
    <w:lvl w:ilvl="5">
      <w:start w:val="1"/>
      <w:numFmt w:val="lowerRoman"/>
      <w:lvlText w:val="%6."/>
      <w:lvlJc w:val="right"/>
      <w:pPr>
        <w:tabs>
          <w:tab w:val="num" w:pos="0"/>
        </w:tabs>
        <w:ind w:left="7189" w:hanging="180"/>
      </w:pPr>
      <w:rPr/>
    </w:lvl>
    <w:lvl w:ilvl="6">
      <w:start w:val="1"/>
      <w:numFmt w:val="decimal"/>
      <w:lvlText w:val="%7."/>
      <w:lvlJc w:val="left"/>
      <w:pPr>
        <w:tabs>
          <w:tab w:val="num" w:pos="0"/>
        </w:tabs>
        <w:ind w:left="7909" w:hanging="360"/>
      </w:pPr>
      <w:rPr/>
    </w:lvl>
    <w:lvl w:ilvl="7">
      <w:start w:val="1"/>
      <w:numFmt w:val="lowerLetter"/>
      <w:lvlText w:val="%8."/>
      <w:lvlJc w:val="left"/>
      <w:pPr>
        <w:tabs>
          <w:tab w:val="num" w:pos="0"/>
        </w:tabs>
        <w:ind w:left="8629" w:hanging="360"/>
      </w:pPr>
      <w:rPr/>
    </w:lvl>
    <w:lvl w:ilvl="8">
      <w:start w:val="1"/>
      <w:numFmt w:val="lowerRoman"/>
      <w:lvlText w:val="%9."/>
      <w:lvlJc w:val="right"/>
      <w:pPr>
        <w:tabs>
          <w:tab w:val="num" w:pos="0"/>
        </w:tabs>
        <w:ind w:left="9349" w:hanging="180"/>
      </w:pPr>
      <w:rPr/>
    </w:lvl>
  </w:abstractNum>
  <w:abstractNum w:abstractNumId="27">
    <w:lvl w:ilvl="0">
      <w:start w:val="1"/>
      <w:numFmt w:val="decimal"/>
      <w:lvlText w:val="%1)"/>
      <w:lvlJc w:val="left"/>
      <w:pPr>
        <w:tabs>
          <w:tab w:val="num" w:pos="0"/>
        </w:tabs>
        <w:ind w:left="9" w:hanging="0"/>
      </w:pPr>
      <w:rPr>
        <w:dstrike w:val="false"/>
        <w:strike w:val="false"/>
        <w:sz w:val="28"/>
        <w:i w:val="false"/>
        <w:u w:val="none"/>
        <w:b w:val="false"/>
        <w:rFonts w:ascii="Times New Roman" w:hAnsi="Times New Roman"/>
        <w:color w:val="000000"/>
      </w:rPr>
    </w:lvl>
    <w:lvl w:ilvl="1">
      <w:start w:val="1"/>
      <w:numFmt w:val="lowerLetter"/>
      <w:lvlText w:val="%2"/>
      <w:lvlJc w:val="left"/>
      <w:pPr>
        <w:tabs>
          <w:tab w:val="num" w:pos="0"/>
        </w:tabs>
        <w:ind w:left="1788" w:hanging="0"/>
      </w:pPr>
      <w:rPr>
        <w:dstrike w:val="false"/>
        <w:strike w:val="false"/>
        <w:sz w:val="26"/>
        <w:i w:val="false"/>
        <w:u w:val="none"/>
        <w:b w:val="false"/>
        <w:rFonts w:ascii="Times New Roman" w:hAnsi="Times New Roman"/>
        <w:color w:val="000000"/>
      </w:rPr>
    </w:lvl>
    <w:lvl w:ilvl="2">
      <w:start w:val="1"/>
      <w:numFmt w:val="lowerRoman"/>
      <w:lvlText w:val="%3"/>
      <w:lvlJc w:val="left"/>
      <w:pPr>
        <w:tabs>
          <w:tab w:val="num" w:pos="0"/>
        </w:tabs>
        <w:ind w:left="2508" w:hanging="0"/>
      </w:pPr>
      <w:rPr>
        <w:dstrike w:val="false"/>
        <w:strike w:val="false"/>
        <w:sz w:val="26"/>
        <w:i w:val="false"/>
        <w:u w:val="none"/>
        <w:b w:val="false"/>
        <w:rFonts w:ascii="Times New Roman" w:hAnsi="Times New Roman"/>
        <w:color w:val="000000"/>
      </w:rPr>
    </w:lvl>
    <w:lvl w:ilvl="3">
      <w:start w:val="1"/>
      <w:numFmt w:val="decimal"/>
      <w:lvlText w:val="%4"/>
      <w:lvlJc w:val="left"/>
      <w:pPr>
        <w:tabs>
          <w:tab w:val="num" w:pos="0"/>
        </w:tabs>
        <w:ind w:left="3228" w:hanging="0"/>
      </w:pPr>
      <w:rPr>
        <w:dstrike w:val="false"/>
        <w:strike w:val="false"/>
        <w:sz w:val="26"/>
        <w:i w:val="false"/>
        <w:u w:val="none"/>
        <w:b w:val="false"/>
        <w:rFonts w:ascii="Times New Roman" w:hAnsi="Times New Roman"/>
        <w:color w:val="000000"/>
      </w:rPr>
    </w:lvl>
    <w:lvl w:ilvl="4">
      <w:start w:val="1"/>
      <w:numFmt w:val="lowerLetter"/>
      <w:lvlText w:val="%5"/>
      <w:lvlJc w:val="left"/>
      <w:pPr>
        <w:tabs>
          <w:tab w:val="num" w:pos="0"/>
        </w:tabs>
        <w:ind w:left="3948" w:hanging="0"/>
      </w:pPr>
      <w:rPr>
        <w:dstrike w:val="false"/>
        <w:strike w:val="false"/>
        <w:sz w:val="26"/>
        <w:i w:val="false"/>
        <w:u w:val="none"/>
        <w:b w:val="false"/>
        <w:rFonts w:ascii="Times New Roman" w:hAnsi="Times New Roman"/>
        <w:color w:val="000000"/>
      </w:rPr>
    </w:lvl>
    <w:lvl w:ilvl="5">
      <w:start w:val="1"/>
      <w:numFmt w:val="lowerRoman"/>
      <w:lvlText w:val="%6"/>
      <w:lvlJc w:val="left"/>
      <w:pPr>
        <w:tabs>
          <w:tab w:val="num" w:pos="0"/>
        </w:tabs>
        <w:ind w:left="4668" w:hanging="0"/>
      </w:pPr>
      <w:rPr>
        <w:dstrike w:val="false"/>
        <w:strike w:val="false"/>
        <w:sz w:val="26"/>
        <w:i w:val="false"/>
        <w:u w:val="none"/>
        <w:b w:val="false"/>
        <w:rFonts w:ascii="Times New Roman" w:hAnsi="Times New Roman"/>
        <w:color w:val="000000"/>
      </w:rPr>
    </w:lvl>
    <w:lvl w:ilvl="6">
      <w:start w:val="1"/>
      <w:numFmt w:val="decimal"/>
      <w:lvlText w:val="%7"/>
      <w:lvlJc w:val="left"/>
      <w:pPr>
        <w:tabs>
          <w:tab w:val="num" w:pos="0"/>
        </w:tabs>
        <w:ind w:left="5388" w:hanging="0"/>
      </w:pPr>
      <w:rPr>
        <w:dstrike w:val="false"/>
        <w:strike w:val="false"/>
        <w:sz w:val="26"/>
        <w:i w:val="false"/>
        <w:u w:val="none"/>
        <w:b w:val="false"/>
        <w:rFonts w:ascii="Times New Roman" w:hAnsi="Times New Roman"/>
        <w:color w:val="000000"/>
      </w:rPr>
    </w:lvl>
    <w:lvl w:ilvl="7">
      <w:start w:val="1"/>
      <w:numFmt w:val="lowerLetter"/>
      <w:lvlText w:val="%8"/>
      <w:lvlJc w:val="left"/>
      <w:pPr>
        <w:tabs>
          <w:tab w:val="num" w:pos="0"/>
        </w:tabs>
        <w:ind w:left="6108" w:hanging="0"/>
      </w:pPr>
      <w:rPr>
        <w:dstrike w:val="false"/>
        <w:strike w:val="false"/>
        <w:sz w:val="26"/>
        <w:i w:val="false"/>
        <w:u w:val="none"/>
        <w:b w:val="false"/>
        <w:rFonts w:ascii="Times New Roman" w:hAnsi="Times New Roman"/>
        <w:color w:val="000000"/>
      </w:rPr>
    </w:lvl>
    <w:lvl w:ilvl="8">
      <w:start w:val="1"/>
      <w:numFmt w:val="lowerRoman"/>
      <w:lvlText w:val="%9"/>
      <w:lvlJc w:val="left"/>
      <w:pPr>
        <w:tabs>
          <w:tab w:val="num" w:pos="0"/>
        </w:tabs>
        <w:ind w:left="6828" w:hanging="0"/>
      </w:pPr>
      <w:rPr>
        <w:dstrike w:val="false"/>
        <w:strike w:val="false"/>
        <w:sz w:val="26"/>
        <w:i w:val="false"/>
        <w:u w:val="none"/>
        <w:b w:val="false"/>
        <w:rFonts w:ascii="Times New Roman" w:hAnsi="Times New Roman"/>
        <w:color w:val="000000"/>
      </w:rPr>
    </w:lvl>
  </w:abstractNum>
  <w:abstractNum w:abstractNumId="28">
    <w:lvl w:ilvl="0">
      <w:start w:val="1"/>
      <w:numFmt w:val="russianLower"/>
      <w:lvlText w:val="%1)"/>
      <w:lvlJc w:val="left"/>
      <w:pPr>
        <w:tabs>
          <w:tab w:val="num" w:pos="0"/>
        </w:tabs>
        <w:ind w:left="1426" w:hanging="360"/>
      </w:pPr>
      <w:rPr/>
    </w:lvl>
    <w:lvl w:ilvl="1">
      <w:start w:val="1"/>
      <w:numFmt w:val="lowerLetter"/>
      <w:lvlText w:val="%2."/>
      <w:lvlJc w:val="left"/>
      <w:pPr>
        <w:tabs>
          <w:tab w:val="num" w:pos="0"/>
        </w:tabs>
        <w:ind w:left="2146" w:hanging="360"/>
      </w:pPr>
      <w:rPr/>
    </w:lvl>
    <w:lvl w:ilvl="2">
      <w:start w:val="1"/>
      <w:numFmt w:val="lowerRoman"/>
      <w:lvlText w:val="%3."/>
      <w:lvlJc w:val="right"/>
      <w:pPr>
        <w:tabs>
          <w:tab w:val="num" w:pos="0"/>
        </w:tabs>
        <w:ind w:left="2866" w:hanging="180"/>
      </w:pPr>
      <w:rPr/>
    </w:lvl>
    <w:lvl w:ilvl="3">
      <w:start w:val="1"/>
      <w:numFmt w:val="decimal"/>
      <w:lvlText w:val="%4."/>
      <w:lvlJc w:val="left"/>
      <w:pPr>
        <w:tabs>
          <w:tab w:val="num" w:pos="0"/>
        </w:tabs>
        <w:ind w:left="3586" w:hanging="360"/>
      </w:pPr>
      <w:rPr/>
    </w:lvl>
    <w:lvl w:ilvl="4">
      <w:start w:val="1"/>
      <w:numFmt w:val="lowerLetter"/>
      <w:lvlText w:val="%5."/>
      <w:lvlJc w:val="left"/>
      <w:pPr>
        <w:tabs>
          <w:tab w:val="num" w:pos="0"/>
        </w:tabs>
        <w:ind w:left="4306" w:hanging="360"/>
      </w:pPr>
      <w:rPr/>
    </w:lvl>
    <w:lvl w:ilvl="5">
      <w:start w:val="1"/>
      <w:numFmt w:val="lowerRoman"/>
      <w:lvlText w:val="%6."/>
      <w:lvlJc w:val="right"/>
      <w:pPr>
        <w:tabs>
          <w:tab w:val="num" w:pos="0"/>
        </w:tabs>
        <w:ind w:left="5026" w:hanging="180"/>
      </w:pPr>
      <w:rPr/>
    </w:lvl>
    <w:lvl w:ilvl="6">
      <w:start w:val="1"/>
      <w:numFmt w:val="decimal"/>
      <w:lvlText w:val="%7."/>
      <w:lvlJc w:val="left"/>
      <w:pPr>
        <w:tabs>
          <w:tab w:val="num" w:pos="0"/>
        </w:tabs>
        <w:ind w:left="5746" w:hanging="360"/>
      </w:pPr>
      <w:rPr/>
    </w:lvl>
    <w:lvl w:ilvl="7">
      <w:start w:val="1"/>
      <w:numFmt w:val="lowerLetter"/>
      <w:lvlText w:val="%8."/>
      <w:lvlJc w:val="left"/>
      <w:pPr>
        <w:tabs>
          <w:tab w:val="num" w:pos="0"/>
        </w:tabs>
        <w:ind w:left="6466" w:hanging="360"/>
      </w:pPr>
      <w:rPr/>
    </w:lvl>
    <w:lvl w:ilvl="8">
      <w:start w:val="1"/>
      <w:numFmt w:val="lowerRoman"/>
      <w:lvlText w:val="%9."/>
      <w:lvlJc w:val="right"/>
      <w:pPr>
        <w:tabs>
          <w:tab w:val="num" w:pos="0"/>
        </w:tabs>
        <w:ind w:left="7186" w:hanging="180"/>
      </w:pPr>
      <w:rPr/>
    </w:lvl>
  </w:abstractNum>
  <w:abstractNum w:abstractNumId="29">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0">
    <w:lvl w:ilvl="0">
      <w:start w:val="1"/>
      <w:numFmt w:val="decimal"/>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31">
    <w:lvl w:ilvl="0">
      <w:start w:val="1"/>
      <w:numFmt w:val="russianLower"/>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32">
    <w:lvl w:ilvl="0">
      <w:start w:val="1"/>
      <w:numFmt w:val="decimal"/>
      <w:lvlText w:val="%1)"/>
      <w:lvlJc w:val="left"/>
      <w:pPr>
        <w:tabs>
          <w:tab w:val="num" w:pos="0"/>
        </w:tabs>
        <w:ind w:left="1429" w:hanging="360"/>
      </w:pPr>
      <w:rPr>
        <w:b w:val="false"/>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33">
    <w:lvl w:ilvl="0">
      <w:start w:val="1"/>
      <w:numFmt w:val="decimal"/>
      <w:lvlText w:val="%1)"/>
      <w:lvlJc w:val="left"/>
      <w:pPr>
        <w:tabs>
          <w:tab w:val="num" w:pos="0"/>
        </w:tabs>
        <w:ind w:left="245" w:hanging="0"/>
      </w:pPr>
      <w:rPr>
        <w:dstrike w:val="false"/>
        <w:strike w:val="false"/>
        <w:sz w:val="22"/>
        <w:i w:val="false"/>
        <w:u w:val="none"/>
        <w:b w:val="false"/>
        <w:rFonts w:ascii="Times New Roman" w:hAnsi="Times New Roman"/>
        <w:color w:val="000000"/>
      </w:rPr>
    </w:lvl>
    <w:lvl w:ilvl="1">
      <w:start w:val="1"/>
      <w:numFmt w:val="lowerLetter"/>
      <w:lvlText w:val="%2"/>
      <w:lvlJc w:val="left"/>
      <w:pPr>
        <w:tabs>
          <w:tab w:val="num" w:pos="0"/>
        </w:tabs>
        <w:ind w:left="1666" w:hanging="0"/>
      </w:pPr>
      <w:rPr>
        <w:dstrike w:val="false"/>
        <w:strike w:val="false"/>
        <w:sz w:val="22"/>
        <w:i w:val="false"/>
        <w:u w:val="none"/>
        <w:b w:val="false"/>
        <w:rFonts w:ascii="Times New Roman" w:hAnsi="Times New Roman"/>
        <w:color w:val="000000"/>
      </w:rPr>
    </w:lvl>
    <w:lvl w:ilvl="2">
      <w:start w:val="1"/>
      <w:numFmt w:val="lowerRoman"/>
      <w:lvlText w:val="%3"/>
      <w:lvlJc w:val="left"/>
      <w:pPr>
        <w:tabs>
          <w:tab w:val="num" w:pos="0"/>
        </w:tabs>
        <w:ind w:left="2386" w:hanging="0"/>
      </w:pPr>
      <w:rPr>
        <w:dstrike w:val="false"/>
        <w:strike w:val="false"/>
        <w:sz w:val="22"/>
        <w:i w:val="false"/>
        <w:u w:val="none"/>
        <w:b w:val="false"/>
        <w:rFonts w:ascii="Times New Roman" w:hAnsi="Times New Roman"/>
        <w:color w:val="000000"/>
      </w:rPr>
    </w:lvl>
    <w:lvl w:ilvl="3">
      <w:start w:val="1"/>
      <w:numFmt w:val="decimal"/>
      <w:lvlText w:val="%4"/>
      <w:lvlJc w:val="left"/>
      <w:pPr>
        <w:tabs>
          <w:tab w:val="num" w:pos="0"/>
        </w:tabs>
        <w:ind w:left="3106" w:hanging="0"/>
      </w:pPr>
      <w:rPr>
        <w:dstrike w:val="false"/>
        <w:strike w:val="false"/>
        <w:sz w:val="22"/>
        <w:i w:val="false"/>
        <w:u w:val="none"/>
        <w:b w:val="false"/>
        <w:rFonts w:ascii="Times New Roman" w:hAnsi="Times New Roman"/>
        <w:color w:val="000000"/>
      </w:rPr>
    </w:lvl>
    <w:lvl w:ilvl="4">
      <w:start w:val="1"/>
      <w:numFmt w:val="lowerLetter"/>
      <w:lvlText w:val="%5"/>
      <w:lvlJc w:val="left"/>
      <w:pPr>
        <w:tabs>
          <w:tab w:val="num" w:pos="0"/>
        </w:tabs>
        <w:ind w:left="3826" w:hanging="0"/>
      </w:pPr>
      <w:rPr>
        <w:dstrike w:val="false"/>
        <w:strike w:val="false"/>
        <w:sz w:val="22"/>
        <w:i w:val="false"/>
        <w:u w:val="none"/>
        <w:b w:val="false"/>
        <w:rFonts w:ascii="Times New Roman" w:hAnsi="Times New Roman"/>
        <w:color w:val="000000"/>
      </w:rPr>
    </w:lvl>
    <w:lvl w:ilvl="5">
      <w:start w:val="1"/>
      <w:numFmt w:val="lowerRoman"/>
      <w:lvlText w:val="%6"/>
      <w:lvlJc w:val="left"/>
      <w:pPr>
        <w:tabs>
          <w:tab w:val="num" w:pos="0"/>
        </w:tabs>
        <w:ind w:left="4546" w:hanging="0"/>
      </w:pPr>
      <w:rPr>
        <w:dstrike w:val="false"/>
        <w:strike w:val="false"/>
        <w:sz w:val="22"/>
        <w:i w:val="false"/>
        <w:u w:val="none"/>
        <w:b w:val="false"/>
        <w:rFonts w:ascii="Times New Roman" w:hAnsi="Times New Roman"/>
        <w:color w:val="000000"/>
      </w:rPr>
    </w:lvl>
    <w:lvl w:ilvl="6">
      <w:start w:val="1"/>
      <w:numFmt w:val="decimal"/>
      <w:lvlText w:val="%7"/>
      <w:lvlJc w:val="left"/>
      <w:pPr>
        <w:tabs>
          <w:tab w:val="num" w:pos="0"/>
        </w:tabs>
        <w:ind w:left="5266" w:hanging="0"/>
      </w:pPr>
      <w:rPr>
        <w:dstrike w:val="false"/>
        <w:strike w:val="false"/>
        <w:sz w:val="22"/>
        <w:i w:val="false"/>
        <w:u w:val="none"/>
        <w:b w:val="false"/>
        <w:rFonts w:ascii="Times New Roman" w:hAnsi="Times New Roman"/>
        <w:color w:val="000000"/>
      </w:rPr>
    </w:lvl>
    <w:lvl w:ilvl="7">
      <w:start w:val="1"/>
      <w:numFmt w:val="lowerLetter"/>
      <w:lvlText w:val="%8"/>
      <w:lvlJc w:val="left"/>
      <w:pPr>
        <w:tabs>
          <w:tab w:val="num" w:pos="0"/>
        </w:tabs>
        <w:ind w:left="5986" w:hanging="0"/>
      </w:pPr>
      <w:rPr>
        <w:dstrike w:val="false"/>
        <w:strike w:val="false"/>
        <w:sz w:val="22"/>
        <w:i w:val="false"/>
        <w:u w:val="none"/>
        <w:b w:val="false"/>
        <w:rFonts w:ascii="Times New Roman" w:hAnsi="Times New Roman"/>
        <w:color w:val="000000"/>
      </w:rPr>
    </w:lvl>
    <w:lvl w:ilvl="8">
      <w:start w:val="1"/>
      <w:numFmt w:val="lowerRoman"/>
      <w:lvlText w:val="%9"/>
      <w:lvlJc w:val="left"/>
      <w:pPr>
        <w:tabs>
          <w:tab w:val="num" w:pos="0"/>
        </w:tabs>
        <w:ind w:left="6706" w:hanging="0"/>
      </w:pPr>
      <w:rPr>
        <w:dstrike w:val="false"/>
        <w:strike w:val="false"/>
        <w:sz w:val="22"/>
        <w:i w:val="false"/>
        <w:u w:val="none"/>
        <w:b w:val="false"/>
        <w:rFonts w:ascii="Times New Roman" w:hAnsi="Times New Roman"/>
        <w:color w:val="000000"/>
      </w:rPr>
    </w:lvl>
  </w:abstractNum>
  <w:abstractNum w:abstractNumId="34">
    <w:lvl w:ilvl="0">
      <w:start w:val="1"/>
      <w:numFmt w:val="decimal"/>
      <w:lvlText w:val="%1)"/>
      <w:lvlJc w:val="left"/>
      <w:pPr>
        <w:tabs>
          <w:tab w:val="num" w:pos="0"/>
        </w:tabs>
        <w:ind w:left="706" w:hanging="0"/>
      </w:pPr>
      <w:rPr>
        <w:dstrike w:val="false"/>
        <w:strike w:val="false"/>
        <w:sz w:val="22"/>
        <w:i w:val="false"/>
        <w:u w:val="none"/>
        <w:b w:val="false"/>
        <w:rFonts w:ascii="Times New Roman" w:hAnsi="Times New Roman"/>
        <w:color w:val="000000"/>
      </w:rPr>
    </w:lvl>
    <w:lvl w:ilvl="1">
      <w:start w:val="1"/>
      <w:numFmt w:val="lowerLetter"/>
      <w:lvlText w:val="%2"/>
      <w:lvlJc w:val="left"/>
      <w:pPr>
        <w:tabs>
          <w:tab w:val="num" w:pos="0"/>
        </w:tabs>
        <w:ind w:left="1905" w:hanging="0"/>
      </w:pPr>
      <w:rPr>
        <w:dstrike w:val="false"/>
        <w:strike w:val="false"/>
        <w:sz w:val="22"/>
        <w:i w:val="false"/>
        <w:u w:val="none"/>
        <w:b w:val="false"/>
        <w:rFonts w:ascii="Times New Roman" w:hAnsi="Times New Roman"/>
        <w:color w:val="000000"/>
      </w:rPr>
    </w:lvl>
    <w:lvl w:ilvl="2">
      <w:start w:val="1"/>
      <w:numFmt w:val="lowerRoman"/>
      <w:lvlText w:val="%3"/>
      <w:lvlJc w:val="left"/>
      <w:pPr>
        <w:tabs>
          <w:tab w:val="num" w:pos="0"/>
        </w:tabs>
        <w:ind w:left="2625" w:hanging="0"/>
      </w:pPr>
      <w:rPr>
        <w:dstrike w:val="false"/>
        <w:strike w:val="false"/>
        <w:sz w:val="22"/>
        <w:i w:val="false"/>
        <w:u w:val="none"/>
        <w:b w:val="false"/>
        <w:rFonts w:ascii="Times New Roman" w:hAnsi="Times New Roman"/>
        <w:color w:val="000000"/>
      </w:rPr>
    </w:lvl>
    <w:lvl w:ilvl="3">
      <w:start w:val="1"/>
      <w:numFmt w:val="decimal"/>
      <w:lvlText w:val="%4"/>
      <w:lvlJc w:val="left"/>
      <w:pPr>
        <w:tabs>
          <w:tab w:val="num" w:pos="0"/>
        </w:tabs>
        <w:ind w:left="3345" w:hanging="0"/>
      </w:pPr>
      <w:rPr>
        <w:dstrike w:val="false"/>
        <w:strike w:val="false"/>
        <w:sz w:val="22"/>
        <w:i w:val="false"/>
        <w:u w:val="none"/>
        <w:b w:val="false"/>
        <w:rFonts w:ascii="Times New Roman" w:hAnsi="Times New Roman"/>
        <w:color w:val="000000"/>
      </w:rPr>
    </w:lvl>
    <w:lvl w:ilvl="4">
      <w:start w:val="1"/>
      <w:numFmt w:val="lowerLetter"/>
      <w:lvlText w:val="%5"/>
      <w:lvlJc w:val="left"/>
      <w:pPr>
        <w:tabs>
          <w:tab w:val="num" w:pos="0"/>
        </w:tabs>
        <w:ind w:left="4065" w:hanging="0"/>
      </w:pPr>
      <w:rPr>
        <w:dstrike w:val="false"/>
        <w:strike w:val="false"/>
        <w:sz w:val="22"/>
        <w:i w:val="false"/>
        <w:u w:val="none"/>
        <w:b w:val="false"/>
        <w:rFonts w:ascii="Times New Roman" w:hAnsi="Times New Roman"/>
        <w:color w:val="000000"/>
      </w:rPr>
    </w:lvl>
    <w:lvl w:ilvl="5">
      <w:start w:val="1"/>
      <w:numFmt w:val="lowerRoman"/>
      <w:lvlText w:val="%6"/>
      <w:lvlJc w:val="left"/>
      <w:pPr>
        <w:tabs>
          <w:tab w:val="num" w:pos="0"/>
        </w:tabs>
        <w:ind w:left="4785" w:hanging="0"/>
      </w:pPr>
      <w:rPr>
        <w:dstrike w:val="false"/>
        <w:strike w:val="false"/>
        <w:sz w:val="22"/>
        <w:i w:val="false"/>
        <w:u w:val="none"/>
        <w:b w:val="false"/>
        <w:rFonts w:ascii="Times New Roman" w:hAnsi="Times New Roman"/>
        <w:color w:val="000000"/>
      </w:rPr>
    </w:lvl>
    <w:lvl w:ilvl="6">
      <w:start w:val="1"/>
      <w:numFmt w:val="decimal"/>
      <w:lvlText w:val="%7"/>
      <w:lvlJc w:val="left"/>
      <w:pPr>
        <w:tabs>
          <w:tab w:val="num" w:pos="0"/>
        </w:tabs>
        <w:ind w:left="5505" w:hanging="0"/>
      </w:pPr>
      <w:rPr>
        <w:dstrike w:val="false"/>
        <w:strike w:val="false"/>
        <w:sz w:val="22"/>
        <w:i w:val="false"/>
        <w:u w:val="none"/>
        <w:b w:val="false"/>
        <w:rFonts w:ascii="Times New Roman" w:hAnsi="Times New Roman"/>
        <w:color w:val="000000"/>
      </w:rPr>
    </w:lvl>
    <w:lvl w:ilvl="7">
      <w:start w:val="1"/>
      <w:numFmt w:val="lowerLetter"/>
      <w:lvlText w:val="%8"/>
      <w:lvlJc w:val="left"/>
      <w:pPr>
        <w:tabs>
          <w:tab w:val="num" w:pos="0"/>
        </w:tabs>
        <w:ind w:left="6225" w:hanging="0"/>
      </w:pPr>
      <w:rPr>
        <w:dstrike w:val="false"/>
        <w:strike w:val="false"/>
        <w:sz w:val="22"/>
        <w:i w:val="false"/>
        <w:u w:val="none"/>
        <w:b w:val="false"/>
        <w:rFonts w:ascii="Times New Roman" w:hAnsi="Times New Roman"/>
        <w:color w:val="000000"/>
      </w:rPr>
    </w:lvl>
    <w:lvl w:ilvl="8">
      <w:start w:val="1"/>
      <w:numFmt w:val="lowerRoman"/>
      <w:lvlText w:val="%9"/>
      <w:lvlJc w:val="left"/>
      <w:pPr>
        <w:tabs>
          <w:tab w:val="num" w:pos="0"/>
        </w:tabs>
        <w:ind w:left="6945" w:hanging="0"/>
      </w:pPr>
      <w:rPr>
        <w:dstrike w:val="false"/>
        <w:strike w:val="false"/>
        <w:sz w:val="22"/>
        <w:i w:val="false"/>
        <w:u w:val="none"/>
        <w:b w:val="false"/>
        <w:rFonts w:ascii="Times New Roman" w:hAnsi="Times New Roman"/>
        <w:color w:val="000000"/>
      </w:rPr>
    </w:lvl>
  </w:abstractNum>
  <w:abstractNum w:abstractNumId="35">
    <w:lvl w:ilvl="0">
      <w:start w:val="1"/>
      <w:numFmt w:val="decimal"/>
      <w:lvlText w:val="%1)"/>
      <w:lvlJc w:val="left"/>
      <w:pPr>
        <w:tabs>
          <w:tab w:val="num" w:pos="0"/>
        </w:tabs>
        <w:ind w:left="362" w:hanging="0"/>
      </w:pPr>
      <w:rPr>
        <w:dstrike w:val="false"/>
        <w:strike w:val="false"/>
        <w:sz w:val="22"/>
        <w:i w:val="false"/>
        <w:u w:val="none"/>
        <w:b w:val="false"/>
        <w:rFonts w:ascii="Times New Roman" w:hAnsi="Times New Roman"/>
        <w:color w:val="000000"/>
      </w:rPr>
    </w:lvl>
    <w:lvl w:ilvl="1">
      <w:start w:val="1"/>
      <w:numFmt w:val="lowerLetter"/>
      <w:lvlText w:val="%2"/>
      <w:lvlJc w:val="left"/>
      <w:pPr>
        <w:tabs>
          <w:tab w:val="num" w:pos="0"/>
        </w:tabs>
        <w:ind w:left="1859" w:hanging="0"/>
      </w:pPr>
      <w:rPr>
        <w:dstrike w:val="false"/>
        <w:strike w:val="false"/>
        <w:sz w:val="22"/>
        <w:i w:val="false"/>
        <w:u w:val="none"/>
        <w:b w:val="false"/>
        <w:rFonts w:ascii="Times New Roman" w:hAnsi="Times New Roman"/>
        <w:color w:val="000000"/>
      </w:rPr>
    </w:lvl>
    <w:lvl w:ilvl="2">
      <w:start w:val="1"/>
      <w:numFmt w:val="lowerRoman"/>
      <w:lvlText w:val="%3"/>
      <w:lvlJc w:val="left"/>
      <w:pPr>
        <w:tabs>
          <w:tab w:val="num" w:pos="0"/>
        </w:tabs>
        <w:ind w:left="2579" w:hanging="0"/>
      </w:pPr>
      <w:rPr>
        <w:dstrike w:val="false"/>
        <w:strike w:val="false"/>
        <w:sz w:val="22"/>
        <w:i w:val="false"/>
        <w:u w:val="none"/>
        <w:b w:val="false"/>
        <w:rFonts w:ascii="Times New Roman" w:hAnsi="Times New Roman"/>
        <w:color w:val="000000"/>
      </w:rPr>
    </w:lvl>
    <w:lvl w:ilvl="3">
      <w:start w:val="1"/>
      <w:numFmt w:val="decimal"/>
      <w:lvlText w:val="%4"/>
      <w:lvlJc w:val="left"/>
      <w:pPr>
        <w:tabs>
          <w:tab w:val="num" w:pos="0"/>
        </w:tabs>
        <w:ind w:left="3299" w:hanging="0"/>
      </w:pPr>
      <w:rPr>
        <w:dstrike w:val="false"/>
        <w:strike w:val="false"/>
        <w:sz w:val="22"/>
        <w:i w:val="false"/>
        <w:u w:val="none"/>
        <w:b w:val="false"/>
        <w:rFonts w:ascii="Times New Roman" w:hAnsi="Times New Roman"/>
        <w:color w:val="000000"/>
      </w:rPr>
    </w:lvl>
    <w:lvl w:ilvl="4">
      <w:start w:val="1"/>
      <w:numFmt w:val="lowerLetter"/>
      <w:lvlText w:val="%5"/>
      <w:lvlJc w:val="left"/>
      <w:pPr>
        <w:tabs>
          <w:tab w:val="num" w:pos="0"/>
        </w:tabs>
        <w:ind w:left="4019" w:hanging="0"/>
      </w:pPr>
      <w:rPr>
        <w:dstrike w:val="false"/>
        <w:strike w:val="false"/>
        <w:sz w:val="22"/>
        <w:i w:val="false"/>
        <w:u w:val="none"/>
        <w:b w:val="false"/>
        <w:rFonts w:ascii="Times New Roman" w:hAnsi="Times New Roman"/>
        <w:color w:val="000000"/>
      </w:rPr>
    </w:lvl>
    <w:lvl w:ilvl="5">
      <w:start w:val="1"/>
      <w:numFmt w:val="lowerRoman"/>
      <w:lvlText w:val="%6"/>
      <w:lvlJc w:val="left"/>
      <w:pPr>
        <w:tabs>
          <w:tab w:val="num" w:pos="0"/>
        </w:tabs>
        <w:ind w:left="4739" w:hanging="0"/>
      </w:pPr>
      <w:rPr>
        <w:dstrike w:val="false"/>
        <w:strike w:val="false"/>
        <w:sz w:val="22"/>
        <w:i w:val="false"/>
        <w:u w:val="none"/>
        <w:b w:val="false"/>
        <w:rFonts w:ascii="Times New Roman" w:hAnsi="Times New Roman"/>
        <w:color w:val="000000"/>
      </w:rPr>
    </w:lvl>
    <w:lvl w:ilvl="6">
      <w:start w:val="1"/>
      <w:numFmt w:val="decimal"/>
      <w:lvlText w:val="%7"/>
      <w:lvlJc w:val="left"/>
      <w:pPr>
        <w:tabs>
          <w:tab w:val="num" w:pos="0"/>
        </w:tabs>
        <w:ind w:left="5459" w:hanging="0"/>
      </w:pPr>
      <w:rPr>
        <w:dstrike w:val="false"/>
        <w:strike w:val="false"/>
        <w:sz w:val="22"/>
        <w:i w:val="false"/>
        <w:u w:val="none"/>
        <w:b w:val="false"/>
        <w:rFonts w:ascii="Times New Roman" w:hAnsi="Times New Roman"/>
        <w:color w:val="000000"/>
      </w:rPr>
    </w:lvl>
    <w:lvl w:ilvl="7">
      <w:start w:val="1"/>
      <w:numFmt w:val="lowerLetter"/>
      <w:lvlText w:val="%8"/>
      <w:lvlJc w:val="left"/>
      <w:pPr>
        <w:tabs>
          <w:tab w:val="num" w:pos="0"/>
        </w:tabs>
        <w:ind w:left="6179" w:hanging="0"/>
      </w:pPr>
      <w:rPr>
        <w:dstrike w:val="false"/>
        <w:strike w:val="false"/>
        <w:sz w:val="22"/>
        <w:i w:val="false"/>
        <w:u w:val="none"/>
        <w:b w:val="false"/>
        <w:rFonts w:ascii="Times New Roman" w:hAnsi="Times New Roman"/>
        <w:color w:val="000000"/>
      </w:rPr>
    </w:lvl>
    <w:lvl w:ilvl="8">
      <w:start w:val="1"/>
      <w:numFmt w:val="lowerRoman"/>
      <w:lvlText w:val="%9"/>
      <w:lvlJc w:val="left"/>
      <w:pPr>
        <w:tabs>
          <w:tab w:val="num" w:pos="0"/>
        </w:tabs>
        <w:ind w:left="6899" w:hanging="0"/>
      </w:pPr>
      <w:rPr>
        <w:dstrike w:val="false"/>
        <w:strike w:val="false"/>
        <w:sz w:val="22"/>
        <w:i w:val="false"/>
        <w:u w:val="none"/>
        <w:b w:val="false"/>
        <w:rFonts w:ascii="Times New Roman" w:hAnsi="Times New Roman"/>
        <w:color w:val="000000"/>
      </w:rPr>
    </w:lvl>
  </w:abstractNum>
  <w:abstractNum w:abstractNumId="36">
    <w:lvl w:ilvl="0">
      <w:start w:val="10"/>
      <w:numFmt w:val="decimal"/>
      <w:lvlText w:val="%1)"/>
      <w:lvlJc w:val="left"/>
      <w:pPr>
        <w:tabs>
          <w:tab w:val="num" w:pos="0"/>
        </w:tabs>
        <w:ind w:left="1429"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w="http://schemas.openxmlformats.org/wordprocessingml/2006/main">
  <w:zoom w:percent="60"/>
  <w:revisionView w:insDel="0" w:formatting="0"/>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XO Thames" w:hAnsi="XO Thames"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1">
    <w:name w:val="Heading 1"/>
    <w:next w:val="Normal"/>
    <w:uiPriority w:val="9"/>
    <w:qFormat/>
    <w:pPr>
      <w:widowControl/>
      <w:suppressAutoHyphens w:val="true"/>
      <w:bidi w:val="0"/>
      <w:spacing w:lineRule="auto" w:line="240" w:before="120" w:after="120"/>
      <w:ind w:hanging="0" w:left="0" w:right="0"/>
      <w:jc w:val="both"/>
      <w:outlineLvl w:val="0"/>
    </w:pPr>
    <w:rPr>
      <w:rFonts w:ascii="XO Thames" w:hAnsi="XO Thames" w:eastAsia="Tahoma" w:cs="Lohit Devanagari"/>
      <w:b/>
      <w:color w:val="000000"/>
      <w:spacing w:val="0"/>
      <w:kern w:val="0"/>
      <w:sz w:val="32"/>
      <w:szCs w:val="20"/>
      <w:lang w:val="ru-RU" w:eastAsia="zh-CN" w:bidi="hi-IN"/>
    </w:rPr>
  </w:style>
  <w:style w:type="paragraph" w:styleId="Heading2">
    <w:name w:val="Heading 2"/>
    <w:next w:val="Normal"/>
    <w:uiPriority w:val="9"/>
    <w:qFormat/>
    <w:pPr>
      <w:widowControl/>
      <w:suppressAutoHyphens w:val="true"/>
      <w:bidi w:val="0"/>
      <w:spacing w:lineRule="auto" w:line="240" w:before="120" w:after="120"/>
      <w:ind w:hanging="0" w:left="0" w:right="0"/>
      <w:jc w:val="both"/>
      <w:outlineLvl w:val="1"/>
    </w:pPr>
    <w:rPr>
      <w:rFonts w:ascii="XO Thames" w:hAnsi="XO Thames" w:eastAsia="Tahoma" w:cs="Lohit Devanagari"/>
      <w:b/>
      <w:color w:val="000000"/>
      <w:spacing w:val="0"/>
      <w:kern w:val="0"/>
      <w:sz w:val="28"/>
      <w:szCs w:val="20"/>
      <w:lang w:val="ru-RU" w:eastAsia="zh-CN" w:bidi="hi-IN"/>
    </w:rPr>
  </w:style>
  <w:style w:type="paragraph" w:styleId="Heading3">
    <w:name w:val="Heading 3"/>
    <w:next w:val="Normal"/>
    <w:uiPriority w:val="9"/>
    <w:qFormat/>
    <w:pPr>
      <w:widowControl/>
      <w:suppressAutoHyphens w:val="true"/>
      <w:bidi w:val="0"/>
      <w:spacing w:lineRule="auto" w:line="240"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suppressAutoHyphens w:val="true"/>
      <w:bidi w:val="0"/>
      <w:spacing w:lineRule="auto" w:line="240"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suppressAutoHyphens w:val="true"/>
      <w:bidi w:val="0"/>
      <w:spacing w:lineRule="auto" w:line="240"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211">
    <w:name w:val="Колонтитул211"/>
    <w:link w:val="21111"/>
    <w:qFormat/>
    <w:rPr/>
  </w:style>
  <w:style w:type="character" w:styleId="111111">
    <w:name w:val="Указатель111111"/>
    <w:link w:val="11111111"/>
    <w:qFormat/>
    <w:rPr/>
  </w:style>
  <w:style w:type="character" w:styleId="TableParagraph">
    <w:name w:val="Table Paragraph"/>
    <w:link w:val="TableParagraph1"/>
    <w:qFormat/>
    <w:rPr>
      <w:rFonts w:ascii="Times New Roman" w:hAnsi="Times New Roman"/>
      <w:color w:val="000000"/>
      <w:sz w:val="22"/>
    </w:rPr>
  </w:style>
  <w:style w:type="character" w:styleId="Contents2">
    <w:name w:val="Contents 2"/>
    <w:qFormat/>
    <w:rPr>
      <w:rFonts w:ascii="Times New Roman" w:hAnsi="Times New Roman"/>
      <w:color w:val="000000"/>
      <w:sz w:val="28"/>
    </w:rPr>
  </w:style>
  <w:style w:type="character" w:styleId="Heading51211">
    <w:name w:val="Heading 51211"/>
    <w:link w:val="Heading512111"/>
    <w:qFormat/>
    <w:rPr>
      <w:rFonts w:ascii="XO Thames" w:hAnsi="XO Thames"/>
      <w:b/>
      <w:color w:val="000000"/>
      <w:sz w:val="22"/>
    </w:rPr>
  </w:style>
  <w:style w:type="character" w:styleId="StrongEmphasis">
    <w:name w:val="Strong Emphasis"/>
    <w:link w:val="StrongEmphasis1"/>
    <w:qFormat/>
    <w:rPr>
      <w:rFonts w:ascii="XO Thames" w:hAnsi="XO Thames"/>
      <w:b/>
      <w:color w:val="000000"/>
      <w:sz w:val="24"/>
    </w:rPr>
  </w:style>
  <w:style w:type="character" w:styleId="Heading42">
    <w:name w:val="Heading 42"/>
    <w:link w:val="Heading421"/>
    <w:qFormat/>
    <w:rPr>
      <w:rFonts w:ascii="XO Thames" w:hAnsi="XO Thames"/>
      <w:b/>
      <w:color w:val="000000"/>
      <w:spacing w:val="0"/>
      <w:sz w:val="24"/>
    </w:rPr>
  </w:style>
  <w:style w:type="character" w:styleId="411">
    <w:name w:val="Содержимое врезки411"/>
    <w:link w:val="41111"/>
    <w:qFormat/>
    <w:rPr/>
  </w:style>
  <w:style w:type="character" w:styleId="Contents4">
    <w:name w:val="Contents 4"/>
    <w:qFormat/>
    <w:rPr>
      <w:rFonts w:ascii="XO Thames" w:hAnsi="XO Thames"/>
      <w:color w:val="000000"/>
      <w:sz w:val="28"/>
    </w:rPr>
  </w:style>
  <w:style w:type="character" w:styleId="Style9">
    <w:name w:val="Другое"/>
    <w:link w:val="19"/>
    <w:qFormat/>
    <w:rPr>
      <w:rFonts w:ascii="Times New Roman" w:hAnsi="Times New Roman"/>
      <w:sz w:val="26"/>
    </w:rPr>
  </w:style>
  <w:style w:type="character" w:styleId="1111">
    <w:name w:val="Указатель1111"/>
    <w:link w:val="111112"/>
    <w:qFormat/>
    <w:rPr/>
  </w:style>
  <w:style w:type="character" w:styleId="1">
    <w:name w:val="Символ концевой сноски1"/>
    <w:link w:val="113"/>
    <w:qFormat/>
    <w:rPr>
      <w:rFonts w:ascii="XO Thames" w:hAnsi="XO Thames"/>
      <w:color w:val="000000"/>
      <w:sz w:val="24"/>
      <w:vertAlign w:val="superscript"/>
    </w:rPr>
  </w:style>
  <w:style w:type="character" w:styleId="11">
    <w:name w:val="Заголовок11"/>
    <w:link w:val="1122"/>
    <w:qFormat/>
    <w:rPr>
      <w:rFonts w:ascii="Open Sans" w:hAnsi="Open Sans"/>
      <w:sz w:val="28"/>
    </w:rPr>
  </w:style>
  <w:style w:type="character" w:styleId="111">
    <w:name w:val="Ссылка указателя111"/>
    <w:link w:val="11112"/>
    <w:qFormat/>
    <w:rPr>
      <w:rFonts w:ascii="XO Thames" w:hAnsi="XO Thames"/>
      <w:color w:val="000000"/>
      <w:sz w:val="24"/>
    </w:rPr>
  </w:style>
  <w:style w:type="character" w:styleId="Contents1">
    <w:name w:val="Contents 1"/>
    <w:link w:val="Contents12"/>
    <w:qFormat/>
    <w:rPr>
      <w:rFonts w:ascii="Times New Roman" w:hAnsi="Times New Roman"/>
      <w:b w:val="false"/>
      <w:color w:val="000000"/>
      <w:spacing w:val="0"/>
      <w:sz w:val="28"/>
    </w:rPr>
  </w:style>
  <w:style w:type="character" w:styleId="Contents9211">
    <w:name w:val="Contents 9211"/>
    <w:link w:val="Contents92111"/>
    <w:qFormat/>
    <w:rPr>
      <w:rFonts w:ascii="XO Thames" w:hAnsi="XO Thames"/>
      <w:color w:val="000000"/>
      <w:sz w:val="28"/>
    </w:rPr>
  </w:style>
  <w:style w:type="character" w:styleId="Contents6">
    <w:name w:val="Contents 6"/>
    <w:qFormat/>
    <w:rPr>
      <w:rFonts w:ascii="XO Thames" w:hAnsi="XO Thames"/>
      <w:color w:val="000000"/>
      <w:sz w:val="28"/>
    </w:rPr>
  </w:style>
  <w:style w:type="character" w:styleId="Heading21111">
    <w:name w:val="Heading 21111"/>
    <w:link w:val="Heading211111"/>
    <w:qFormat/>
    <w:rPr>
      <w:rFonts w:ascii="XO Thames" w:hAnsi="XO Thames"/>
      <w:b/>
      <w:color w:val="000000"/>
      <w:sz w:val="28"/>
    </w:rPr>
  </w:style>
  <w:style w:type="character" w:styleId="Contents7">
    <w:name w:val="Contents 7"/>
    <w:qFormat/>
    <w:rPr>
      <w:rFonts w:ascii="XO Thames" w:hAnsi="XO Thames"/>
      <w:color w:val="000000"/>
      <w:sz w:val="28"/>
    </w:rPr>
  </w:style>
  <w:style w:type="character" w:styleId="Contents411">
    <w:name w:val="Contents 411"/>
    <w:link w:val="Contents4111"/>
    <w:qFormat/>
    <w:rPr>
      <w:rFonts w:ascii="XO Thames" w:hAnsi="XO Thames"/>
      <w:color w:val="000000"/>
      <w:sz w:val="28"/>
    </w:rPr>
  </w:style>
  <w:style w:type="character" w:styleId="Contents61">
    <w:name w:val="Contents 61"/>
    <w:link w:val="Contents63"/>
    <w:qFormat/>
    <w:rPr>
      <w:rFonts w:ascii="XO Thames" w:hAnsi="XO Thames"/>
      <w:color w:val="000000"/>
      <w:spacing w:val="0"/>
      <w:sz w:val="28"/>
    </w:rPr>
  </w:style>
  <w:style w:type="character" w:styleId="Contents41">
    <w:name w:val="Contents 41"/>
    <w:link w:val="Contents42"/>
    <w:qFormat/>
    <w:rPr>
      <w:rFonts w:ascii="XO Thames" w:hAnsi="XO Thames"/>
      <w:color w:val="000000"/>
      <w:spacing w:val="0"/>
      <w:sz w:val="28"/>
    </w:rPr>
  </w:style>
  <w:style w:type="character" w:styleId="Heading112">
    <w:name w:val="Heading 112"/>
    <w:link w:val="Heading1121"/>
    <w:qFormat/>
    <w:rPr>
      <w:rFonts w:ascii="XO Thames" w:hAnsi="XO Thames"/>
      <w:b/>
      <w:color w:val="000000"/>
      <w:sz w:val="32"/>
    </w:rPr>
  </w:style>
  <w:style w:type="character" w:styleId="LineNumber">
    <w:name w:val="Line Number"/>
    <w:rPr/>
  </w:style>
  <w:style w:type="character" w:styleId="4">
    <w:name w:val="Содержимое врезки4"/>
    <w:link w:val="412"/>
    <w:qFormat/>
    <w:rPr/>
  </w:style>
  <w:style w:type="character" w:styleId="Caption1">
    <w:name w:val="Caption1"/>
    <w:qFormat/>
    <w:rPr>
      <w:i/>
      <w:sz w:val="24"/>
    </w:rPr>
  </w:style>
  <w:style w:type="character" w:styleId="Contents111">
    <w:name w:val="Contents 111"/>
    <w:link w:val="Contents1111"/>
    <w:qFormat/>
    <w:rPr>
      <w:rFonts w:ascii="Times New Roman" w:hAnsi="Times New Roman"/>
      <w:color w:val="000000"/>
      <w:sz w:val="28"/>
    </w:rPr>
  </w:style>
  <w:style w:type="character" w:styleId="121">
    <w:name w:val="Указатель121"/>
    <w:link w:val="12111"/>
    <w:qFormat/>
    <w:rPr/>
  </w:style>
  <w:style w:type="character" w:styleId="Contents9111">
    <w:name w:val="Contents 9111"/>
    <w:link w:val="Contents91111"/>
    <w:qFormat/>
    <w:rPr>
      <w:rFonts w:ascii="XO Thames" w:hAnsi="XO Thames"/>
      <w:color w:val="000000"/>
      <w:sz w:val="28"/>
    </w:rPr>
  </w:style>
  <w:style w:type="character" w:styleId="Heading1211">
    <w:name w:val="Heading 1211"/>
    <w:link w:val="Heading12111"/>
    <w:qFormat/>
    <w:rPr>
      <w:rFonts w:ascii="XO Thames" w:hAnsi="XO Thames"/>
      <w:b/>
      <w:color w:val="000000"/>
      <w:sz w:val="32"/>
    </w:rPr>
  </w:style>
  <w:style w:type="character" w:styleId="Internetlink1">
    <w:name w:val="Internet link1"/>
    <w:link w:val="Internetlink11"/>
    <w:qFormat/>
    <w:rPr>
      <w:rFonts w:ascii="XO Thames" w:hAnsi="XO Thames"/>
      <w:color w:val="0000FF"/>
      <w:sz w:val="24"/>
      <w:u w:val="single"/>
    </w:rPr>
  </w:style>
  <w:style w:type="character" w:styleId="Heading31">
    <w:name w:val="Heading 31"/>
    <w:qFormat/>
    <w:rPr>
      <w:rFonts w:ascii="XO Thames" w:hAnsi="XO Thames"/>
      <w:b/>
      <w:color w:val="000000"/>
      <w:sz w:val="26"/>
    </w:rPr>
  </w:style>
  <w:style w:type="character" w:styleId="1112">
    <w:name w:val="Содержимое врезки111"/>
    <w:link w:val="11113"/>
    <w:qFormat/>
    <w:rPr/>
  </w:style>
  <w:style w:type="character" w:styleId="Contents62">
    <w:name w:val="Contents 62"/>
    <w:link w:val="Contents621"/>
    <w:qFormat/>
    <w:rPr>
      <w:rFonts w:ascii="XO Thames" w:hAnsi="XO Thames"/>
      <w:color w:val="000000"/>
      <w:sz w:val="28"/>
    </w:rPr>
  </w:style>
  <w:style w:type="character" w:styleId="Contents2211">
    <w:name w:val="Contents 2211"/>
    <w:link w:val="Contents22111"/>
    <w:qFormat/>
    <w:rPr>
      <w:rFonts w:ascii="XO Thames" w:hAnsi="XO Thames"/>
      <w:color w:val="000000"/>
      <w:sz w:val="28"/>
    </w:rPr>
  </w:style>
  <w:style w:type="character" w:styleId="Annotationreference">
    <w:name w:val="annotation reference"/>
    <w:basedOn w:val="DefaultParagraphFont"/>
    <w:link w:val="Annotationreference1"/>
    <w:qFormat/>
    <w:rPr>
      <w:sz w:val="16"/>
    </w:rPr>
  </w:style>
  <w:style w:type="character" w:styleId="Footnote211">
    <w:name w:val="Footnote211"/>
    <w:link w:val="Footnote2111"/>
    <w:qFormat/>
    <w:rPr/>
  </w:style>
  <w:style w:type="character" w:styleId="Contents72">
    <w:name w:val="Contents 72"/>
    <w:link w:val="Contents721"/>
    <w:qFormat/>
    <w:rPr>
      <w:rFonts w:ascii="XO Thames" w:hAnsi="XO Thames"/>
      <w:color w:val="000000"/>
      <w:sz w:val="28"/>
    </w:rPr>
  </w:style>
  <w:style w:type="character" w:styleId="List1">
    <w:name w:val="List1"/>
    <w:basedOn w:val="Textbody1"/>
    <w:qFormat/>
    <w:rPr/>
  </w:style>
  <w:style w:type="character" w:styleId="BalloonText">
    <w:name w:val="Balloon Text"/>
    <w:link w:val="BalloonText1"/>
    <w:qFormat/>
    <w:rPr>
      <w:rFonts w:ascii="Segoe UI" w:hAnsi="Segoe UI"/>
      <w:sz w:val="18"/>
    </w:rPr>
  </w:style>
  <w:style w:type="character" w:styleId="Contents7211">
    <w:name w:val="Contents 7211"/>
    <w:link w:val="Contents72111"/>
    <w:qFormat/>
    <w:rPr>
      <w:rFonts w:ascii="XO Thames" w:hAnsi="XO Thames"/>
      <w:color w:val="000000"/>
      <w:sz w:val="28"/>
    </w:rPr>
  </w:style>
  <w:style w:type="character" w:styleId="Heading3131">
    <w:name w:val="Heading 3131"/>
    <w:link w:val="Heading31311"/>
    <w:qFormat/>
    <w:rPr>
      <w:rFonts w:ascii="XO Thames" w:hAnsi="XO Thames"/>
      <w:b/>
      <w:color w:val="000000"/>
      <w:sz w:val="26"/>
    </w:rPr>
  </w:style>
  <w:style w:type="character" w:styleId="Title2">
    <w:name w:val="Title2"/>
    <w:link w:val="Title21"/>
    <w:qFormat/>
    <w:rPr>
      <w:rFonts w:ascii="XO Thames" w:hAnsi="XO Thames"/>
      <w:b/>
      <w:caps/>
      <w:color w:val="000000"/>
      <w:spacing w:val="0"/>
      <w:sz w:val="40"/>
    </w:rPr>
  </w:style>
  <w:style w:type="character" w:styleId="4111">
    <w:name w:val="Колонтитул411"/>
    <w:link w:val="41112"/>
    <w:qFormat/>
    <w:rPr/>
  </w:style>
  <w:style w:type="character" w:styleId="FootnoteSymbol11">
    <w:name w:val="Footnote Symbol11"/>
    <w:link w:val="FootnoteSymbol111"/>
    <w:qFormat/>
    <w:rPr>
      <w:rFonts w:ascii="XO Thames" w:hAnsi="XO Thames"/>
      <w:color w:val="000000"/>
      <w:sz w:val="24"/>
      <w:vertAlign w:val="superscript"/>
    </w:rPr>
  </w:style>
  <w:style w:type="character" w:styleId="Contents231">
    <w:name w:val="Contents 231"/>
    <w:link w:val="Contents2311"/>
    <w:qFormat/>
    <w:rPr>
      <w:rFonts w:ascii="Times New Roman" w:hAnsi="Times New Roman"/>
      <w:color w:val="000000"/>
      <w:sz w:val="28"/>
    </w:rPr>
  </w:style>
  <w:style w:type="character" w:styleId="Revision">
    <w:name w:val="Revision"/>
    <w:link w:val="Revision1"/>
    <w:qFormat/>
    <w:rPr>
      <w:rFonts w:ascii="XO Thames" w:hAnsi="XO Thames"/>
      <w:color w:val="000000"/>
      <w:sz w:val="24"/>
    </w:rPr>
  </w:style>
  <w:style w:type="character" w:styleId="12">
    <w:name w:val="Основной текст1"/>
    <w:link w:val="114"/>
    <w:qFormat/>
    <w:rPr>
      <w:rFonts w:ascii="Times New Roman" w:hAnsi="Times New Roman"/>
      <w:sz w:val="26"/>
    </w:rPr>
  </w:style>
  <w:style w:type="character" w:styleId="Footer1">
    <w:name w:val="Footer1"/>
    <w:basedOn w:val="1117"/>
    <w:qFormat/>
    <w:rPr/>
  </w:style>
  <w:style w:type="character" w:styleId="Contents91">
    <w:name w:val="Contents 91"/>
    <w:link w:val="Contents911"/>
    <w:qFormat/>
    <w:rPr>
      <w:rFonts w:ascii="XO Thames" w:hAnsi="XO Thames"/>
      <w:color w:val="000000"/>
      <w:spacing w:val="0"/>
      <w:sz w:val="28"/>
    </w:rPr>
  </w:style>
  <w:style w:type="character" w:styleId="Heading2211">
    <w:name w:val="Heading 2211"/>
    <w:link w:val="Heading22111"/>
    <w:qFormat/>
    <w:rPr>
      <w:rFonts w:ascii="XO Thames" w:hAnsi="XO Thames"/>
      <w:b/>
      <w:color w:val="000000"/>
      <w:sz w:val="28"/>
    </w:rPr>
  </w:style>
  <w:style w:type="character" w:styleId="Heading11">
    <w:name w:val="Heading 11"/>
    <w:link w:val="Heading111"/>
    <w:qFormat/>
    <w:rPr>
      <w:rFonts w:ascii="XO Thames" w:hAnsi="XO Thames"/>
      <w:b/>
      <w:color w:val="000000"/>
      <w:spacing w:val="0"/>
      <w:sz w:val="32"/>
    </w:rPr>
  </w:style>
  <w:style w:type="character" w:styleId="Contents431">
    <w:name w:val="Contents 431"/>
    <w:link w:val="Contents4311"/>
    <w:qFormat/>
    <w:rPr>
      <w:rFonts w:ascii="XO Thames" w:hAnsi="XO Thames"/>
      <w:color w:val="000000"/>
      <w:sz w:val="28"/>
    </w:rPr>
  </w:style>
  <w:style w:type="character" w:styleId="1113">
    <w:name w:val="Символ сноски111"/>
    <w:link w:val="11114"/>
    <w:qFormat/>
    <w:rPr>
      <w:rFonts w:ascii="XO Thames" w:hAnsi="XO Thames"/>
      <w:color w:val="000000"/>
      <w:sz w:val="24"/>
    </w:rPr>
  </w:style>
  <w:style w:type="character" w:styleId="11121">
    <w:name w:val="Заголовок11121"/>
    <w:link w:val="1112111"/>
    <w:qFormat/>
    <w:rPr>
      <w:rFonts w:ascii="Open Sans" w:hAnsi="Open Sans"/>
      <w:sz w:val="28"/>
    </w:rPr>
  </w:style>
  <w:style w:type="character" w:styleId="111211">
    <w:name w:val="Указатель11121"/>
    <w:link w:val="1112112"/>
    <w:qFormat/>
    <w:rPr/>
  </w:style>
  <w:style w:type="character" w:styleId="Footnote2">
    <w:name w:val="Footnote2"/>
    <w:link w:val="Footnote21"/>
    <w:qFormat/>
    <w:rPr/>
  </w:style>
  <w:style w:type="character" w:styleId="Footer11">
    <w:name w:val="Footer11"/>
    <w:basedOn w:val="1117"/>
    <w:link w:val="Footer12"/>
    <w:qFormat/>
    <w:rPr>
      <w:rFonts w:ascii="XO Thames" w:hAnsi="XO Thames"/>
      <w:color w:val="000000"/>
      <w:spacing w:val="0"/>
      <w:sz w:val="20"/>
    </w:rPr>
  </w:style>
  <w:style w:type="character" w:styleId="Contents71">
    <w:name w:val="Contents 71"/>
    <w:link w:val="Contents73"/>
    <w:qFormat/>
    <w:rPr>
      <w:rFonts w:ascii="XO Thames" w:hAnsi="XO Thames"/>
      <w:color w:val="000000"/>
      <w:spacing w:val="0"/>
      <w:sz w:val="28"/>
    </w:rPr>
  </w:style>
  <w:style w:type="character" w:styleId="Strong">
    <w:name w:val="Strong"/>
    <w:qFormat/>
    <w:rPr>
      <w:b/>
    </w:rPr>
  </w:style>
  <w:style w:type="character" w:styleId="1114">
    <w:name w:val="Символ концевой сноски111"/>
    <w:link w:val="11115"/>
    <w:qFormat/>
    <w:rPr>
      <w:rFonts w:ascii="XO Thames" w:hAnsi="XO Thames"/>
      <w:color w:val="000000"/>
      <w:sz w:val="24"/>
    </w:rPr>
  </w:style>
  <w:style w:type="character" w:styleId="Subtitle1111">
    <w:name w:val="Subtitle1111"/>
    <w:link w:val="Subtitle11111"/>
    <w:qFormat/>
    <w:rPr>
      <w:rFonts w:ascii="XO Thames" w:hAnsi="XO Thames"/>
      <w:i/>
      <w:color w:val="000000"/>
      <w:sz w:val="24"/>
    </w:rPr>
  </w:style>
  <w:style w:type="character" w:styleId="1211">
    <w:name w:val="Заголовок121"/>
    <w:link w:val="12112"/>
    <w:qFormat/>
    <w:rPr>
      <w:rFonts w:ascii="Open Sans" w:hAnsi="Open Sans"/>
      <w:sz w:val="28"/>
    </w:rPr>
  </w:style>
  <w:style w:type="character" w:styleId="Contents82">
    <w:name w:val="Contents 82"/>
    <w:link w:val="Contents821"/>
    <w:qFormat/>
    <w:rPr>
      <w:rFonts w:ascii="XO Thames" w:hAnsi="XO Thames"/>
      <w:color w:val="000000"/>
      <w:sz w:val="28"/>
    </w:rPr>
  </w:style>
  <w:style w:type="character" w:styleId="Heading521">
    <w:name w:val="Heading 521"/>
    <w:link w:val="Heading5211"/>
    <w:qFormat/>
    <w:rPr>
      <w:rFonts w:ascii="XO Thames" w:hAnsi="XO Thames"/>
      <w:b/>
      <w:color w:val="000000"/>
      <w:sz w:val="22"/>
    </w:rPr>
  </w:style>
  <w:style w:type="character" w:styleId="Footer111">
    <w:name w:val="Footer111"/>
    <w:basedOn w:val="1117"/>
    <w:link w:val="Footer1111"/>
    <w:qFormat/>
    <w:rPr/>
  </w:style>
  <w:style w:type="character" w:styleId="Style10">
    <w:name w:val="Содержимое таблицы"/>
    <w:link w:val="110"/>
    <w:qFormat/>
    <w:rPr/>
  </w:style>
  <w:style w:type="character" w:styleId="Annotationsubject">
    <w:name w:val="annotation subject"/>
    <w:basedOn w:val="Annotationtext"/>
    <w:link w:val="Annotationsubject1"/>
    <w:qFormat/>
    <w:rPr>
      <w:b/>
    </w:rPr>
  </w:style>
  <w:style w:type="character" w:styleId="Subtitle211">
    <w:name w:val="Subtitle211"/>
    <w:link w:val="Subtitle2111"/>
    <w:qFormat/>
    <w:rPr>
      <w:rFonts w:ascii="XO Thames" w:hAnsi="XO Thames"/>
      <w:i/>
      <w:color w:val="000000"/>
      <w:sz w:val="24"/>
    </w:rPr>
  </w:style>
  <w:style w:type="character" w:styleId="Contents3">
    <w:name w:val="Contents 3"/>
    <w:qFormat/>
    <w:rPr>
      <w:rFonts w:ascii="Times New Roman" w:hAnsi="Times New Roman"/>
      <w:color w:val="000000"/>
      <w:sz w:val="28"/>
    </w:rPr>
  </w:style>
  <w:style w:type="character" w:styleId="Style11">
    <w:name w:val="Указатель"/>
    <w:link w:val="1222"/>
    <w:qFormat/>
    <w:rPr/>
  </w:style>
  <w:style w:type="character" w:styleId="Heading5111">
    <w:name w:val="Heading 5111"/>
    <w:link w:val="Heading51111"/>
    <w:qFormat/>
    <w:rPr>
      <w:rFonts w:ascii="XO Thames" w:hAnsi="XO Thames"/>
      <w:b/>
      <w:color w:val="000000"/>
      <w:sz w:val="22"/>
    </w:rPr>
  </w:style>
  <w:style w:type="character" w:styleId="Heading41111">
    <w:name w:val="Heading 41111"/>
    <w:link w:val="Heading411111"/>
    <w:qFormat/>
    <w:rPr>
      <w:rFonts w:ascii="XO Thames" w:hAnsi="XO Thames"/>
      <w:b/>
      <w:color w:val="000000"/>
      <w:sz w:val="24"/>
    </w:rPr>
  </w:style>
  <w:style w:type="character" w:styleId="Caption111">
    <w:name w:val="Caption111"/>
    <w:link w:val="Caption1111"/>
    <w:qFormat/>
    <w:rPr>
      <w:rFonts w:ascii="XO Thames" w:hAnsi="XO Thames"/>
      <w:i/>
      <w:color w:val="000000"/>
      <w:sz w:val="24"/>
    </w:rPr>
  </w:style>
  <w:style w:type="character" w:styleId="3">
    <w:name w:val="Содержимое врезки3"/>
    <w:link w:val="312"/>
    <w:qFormat/>
    <w:rPr/>
  </w:style>
  <w:style w:type="character" w:styleId="FootnoteSymbol21">
    <w:name w:val="Footnote Symbol21"/>
    <w:link w:val="FootnoteSymbol211"/>
    <w:qFormat/>
    <w:rPr>
      <w:rFonts w:ascii="XO Thames" w:hAnsi="XO Thames"/>
      <w:color w:val="000000"/>
      <w:sz w:val="24"/>
      <w:vertAlign w:val="superscript"/>
    </w:rPr>
  </w:style>
  <w:style w:type="character" w:styleId="1115">
    <w:name w:val="Заголовок111"/>
    <w:link w:val="11122"/>
    <w:qFormat/>
    <w:rPr>
      <w:rFonts w:ascii="Open Sans" w:hAnsi="Open Sans"/>
      <w:sz w:val="28"/>
    </w:rPr>
  </w:style>
  <w:style w:type="character" w:styleId="1121">
    <w:name w:val="Указатель1121"/>
    <w:link w:val="112111"/>
    <w:qFormat/>
    <w:rPr/>
  </w:style>
  <w:style w:type="character" w:styleId="112">
    <w:name w:val="Указатель11"/>
    <w:link w:val="1123"/>
    <w:qFormat/>
    <w:rPr/>
  </w:style>
  <w:style w:type="character" w:styleId="Title11">
    <w:name w:val="Title11"/>
    <w:link w:val="Title111"/>
    <w:qFormat/>
    <w:rPr>
      <w:rFonts w:ascii="XO Thames" w:hAnsi="XO Thames"/>
      <w:b/>
      <w:caps/>
      <w:color w:val="000000"/>
      <w:sz w:val="40"/>
    </w:rPr>
  </w:style>
  <w:style w:type="character" w:styleId="2111">
    <w:name w:val="Содержимое врезки211"/>
    <w:link w:val="21112"/>
    <w:qFormat/>
    <w:rPr/>
  </w:style>
  <w:style w:type="character" w:styleId="Header1">
    <w:name w:val="Header1"/>
    <w:basedOn w:val="1117"/>
    <w:qFormat/>
    <w:rPr/>
  </w:style>
  <w:style w:type="character" w:styleId="Textbody3">
    <w:name w:val="Text body3"/>
    <w:link w:val="Textbody31"/>
    <w:qFormat/>
    <w:rPr>
      <w:rFonts w:ascii="XO Thames" w:hAnsi="XO Thames"/>
      <w:color w:val="000000"/>
      <w:sz w:val="24"/>
    </w:rPr>
  </w:style>
  <w:style w:type="character" w:styleId="Contents6211">
    <w:name w:val="Contents 6211"/>
    <w:link w:val="Contents62111"/>
    <w:qFormat/>
    <w:rPr>
      <w:rFonts w:ascii="XO Thames" w:hAnsi="XO Thames"/>
      <w:color w:val="000000"/>
      <w:sz w:val="28"/>
    </w:rPr>
  </w:style>
  <w:style w:type="character" w:styleId="311">
    <w:name w:val="Содержимое врезки311"/>
    <w:link w:val="31111"/>
    <w:qFormat/>
    <w:rPr/>
  </w:style>
  <w:style w:type="character" w:styleId="Contents21">
    <w:name w:val="Contents 21"/>
    <w:link w:val="Contents23"/>
    <w:qFormat/>
    <w:rPr>
      <w:rFonts w:ascii="Times New Roman" w:hAnsi="Times New Roman"/>
      <w:b w:val="false"/>
      <w:color w:val="000000"/>
      <w:spacing w:val="0"/>
      <w:sz w:val="28"/>
    </w:rPr>
  </w:style>
  <w:style w:type="character" w:styleId="Contents52">
    <w:name w:val="Contents 52"/>
    <w:link w:val="Contents521"/>
    <w:qFormat/>
    <w:rPr>
      <w:rFonts w:ascii="XO Thames" w:hAnsi="XO Thames"/>
      <w:color w:val="000000"/>
      <w:sz w:val="28"/>
    </w:rPr>
  </w:style>
  <w:style w:type="character" w:styleId="Contents8">
    <w:name w:val="Contents 8"/>
    <w:link w:val="Contents83"/>
    <w:qFormat/>
    <w:rPr>
      <w:rFonts w:ascii="XO Thames" w:hAnsi="XO Thames"/>
      <w:color w:val="000000"/>
      <w:spacing w:val="0"/>
      <w:sz w:val="28"/>
    </w:rPr>
  </w:style>
  <w:style w:type="character" w:styleId="Contents631">
    <w:name w:val="Contents 631"/>
    <w:link w:val="Contents6311"/>
    <w:qFormat/>
    <w:rPr>
      <w:rFonts w:ascii="XO Thames" w:hAnsi="XO Thames"/>
      <w:color w:val="000000"/>
      <w:sz w:val="28"/>
    </w:rPr>
  </w:style>
  <w:style w:type="character" w:styleId="Title211">
    <w:name w:val="Title211"/>
    <w:link w:val="Title2111"/>
    <w:qFormat/>
    <w:rPr>
      <w:rFonts w:ascii="XO Thames" w:hAnsi="XO Thames"/>
      <w:b/>
      <w:caps/>
      <w:color w:val="000000"/>
      <w:sz w:val="40"/>
    </w:rPr>
  </w:style>
  <w:style w:type="character" w:styleId="11211">
    <w:name w:val="Заголовок1121"/>
    <w:link w:val="112112"/>
    <w:qFormat/>
    <w:rPr>
      <w:rFonts w:ascii="Open Sans" w:hAnsi="Open Sans"/>
      <w:sz w:val="28"/>
    </w:rPr>
  </w:style>
  <w:style w:type="character" w:styleId="Heading51">
    <w:name w:val="Heading 51"/>
    <w:qFormat/>
    <w:rPr>
      <w:rFonts w:ascii="XO Thames" w:hAnsi="XO Thames"/>
      <w:b/>
      <w:color w:val="000000"/>
      <w:sz w:val="22"/>
    </w:rPr>
  </w:style>
  <w:style w:type="character" w:styleId="Heading31211">
    <w:name w:val="Heading 31211"/>
    <w:link w:val="Heading312111"/>
    <w:qFormat/>
    <w:rPr>
      <w:rFonts w:ascii="XO Thames" w:hAnsi="XO Thames"/>
      <w:b/>
      <w:color w:val="000000"/>
      <w:sz w:val="26"/>
    </w:rPr>
  </w:style>
  <w:style w:type="character" w:styleId="Style12">
    <w:name w:val="Символ нумерации"/>
    <w:link w:val="115"/>
    <w:qFormat/>
    <w:rPr/>
  </w:style>
  <w:style w:type="character" w:styleId="13">
    <w:name w:val="Колонтитул1"/>
    <w:link w:val="116"/>
    <w:qFormat/>
    <w:rPr>
      <w:rFonts w:ascii="XO Thames" w:hAnsi="XO Thames"/>
      <w:color w:val="000000"/>
      <w:sz w:val="20"/>
    </w:rPr>
  </w:style>
  <w:style w:type="character" w:styleId="Footnote1111">
    <w:name w:val="Footnote1111"/>
    <w:link w:val="Footnote11111"/>
    <w:qFormat/>
    <w:rPr>
      <w:rFonts w:ascii="XO Thames" w:hAnsi="XO Thames"/>
      <w:color w:val="000000"/>
      <w:sz w:val="22"/>
    </w:rPr>
  </w:style>
  <w:style w:type="character" w:styleId="FootnoteSymbol">
    <w:name w:val="Footnote Symbol"/>
    <w:link w:val="FootnoteSymbol1"/>
    <w:qFormat/>
    <w:rPr>
      <w:rFonts w:ascii="XO Thames" w:hAnsi="XO Thames"/>
      <w:color w:val="000000"/>
      <w:sz w:val="24"/>
      <w:vertAlign w:val="superscript"/>
    </w:rPr>
  </w:style>
  <w:style w:type="character" w:styleId="Heading12">
    <w:name w:val="Heading 12"/>
    <w:qFormat/>
    <w:rPr>
      <w:rFonts w:ascii="XO Thames" w:hAnsi="XO Thames"/>
      <w:b/>
      <w:color w:val="000000"/>
      <w:sz w:val="32"/>
    </w:rPr>
  </w:style>
  <w:style w:type="character" w:styleId="Internetlink211">
    <w:name w:val="Internet link211"/>
    <w:link w:val="Internetlink2111"/>
    <w:qFormat/>
    <w:rPr>
      <w:rFonts w:ascii="XO Thames" w:hAnsi="XO Thames"/>
      <w:color w:val="0000FF"/>
      <w:sz w:val="24"/>
      <w:u w:val="single"/>
    </w:rPr>
  </w:style>
  <w:style w:type="character" w:styleId="Contents92">
    <w:name w:val="Contents 92"/>
    <w:link w:val="Contents921"/>
    <w:qFormat/>
    <w:rPr>
      <w:rFonts w:ascii="XO Thames" w:hAnsi="XO Thames"/>
      <w:color w:val="000000"/>
      <w:sz w:val="28"/>
    </w:rPr>
  </w:style>
  <w:style w:type="character" w:styleId="14">
    <w:name w:val="Ссылка указателя1"/>
    <w:link w:val="117"/>
    <w:qFormat/>
    <w:rPr>
      <w:rFonts w:ascii="XO Thames" w:hAnsi="XO Thames"/>
      <w:color w:val="000000"/>
      <w:sz w:val="24"/>
    </w:rPr>
  </w:style>
  <w:style w:type="character" w:styleId="2">
    <w:name w:val="Содержимое врезки2"/>
    <w:link w:val="212"/>
    <w:qFormat/>
    <w:rPr/>
  </w:style>
  <w:style w:type="character" w:styleId="Textbody">
    <w:name w:val="Text body"/>
    <w:link w:val="Textbody2"/>
    <w:qFormat/>
    <w:rPr/>
  </w:style>
  <w:style w:type="character" w:styleId="Heading411">
    <w:name w:val="Heading 411"/>
    <w:link w:val="Heading4111"/>
    <w:qFormat/>
    <w:rPr>
      <w:rFonts w:ascii="XO Thames" w:hAnsi="XO Thames"/>
      <w:b/>
      <w:color w:val="000000"/>
      <w:sz w:val="24"/>
    </w:rPr>
  </w:style>
  <w:style w:type="character" w:styleId="Subtitle11">
    <w:name w:val="Subtitle11"/>
    <w:link w:val="Subtitle111"/>
    <w:qFormat/>
    <w:rPr>
      <w:rFonts w:ascii="XO Thames" w:hAnsi="XO Thames"/>
      <w:i/>
      <w:color w:val="000000"/>
      <w:sz w:val="24"/>
    </w:rPr>
  </w:style>
  <w:style w:type="character" w:styleId="Contents31">
    <w:name w:val="Contents 31"/>
    <w:link w:val="Contents32"/>
    <w:qFormat/>
    <w:rPr>
      <w:rFonts w:ascii="Times New Roman" w:hAnsi="Times New Roman"/>
      <w:b w:val="false"/>
      <w:color w:val="000000"/>
      <w:spacing w:val="0"/>
      <w:sz w:val="28"/>
    </w:rPr>
  </w:style>
  <w:style w:type="character" w:styleId="Hyperlink">
    <w:name w:val="Hyperlink"/>
    <w:rPr>
      <w:color w:val="0000FF"/>
      <w:u w:val="single"/>
    </w:rPr>
  </w:style>
  <w:style w:type="character" w:styleId="Footnote">
    <w:name w:val="Footnote"/>
    <w:link w:val="Footnote1"/>
    <w:qFormat/>
    <w:rPr/>
  </w:style>
  <w:style w:type="character" w:styleId="Heading511">
    <w:name w:val="Heading 511"/>
    <w:link w:val="Heading512"/>
    <w:qFormat/>
    <w:rPr>
      <w:rFonts w:ascii="XO Thames" w:hAnsi="XO Thames"/>
      <w:b/>
      <w:color w:val="000000"/>
      <w:spacing w:val="0"/>
      <w:sz w:val="22"/>
    </w:rPr>
  </w:style>
  <w:style w:type="character" w:styleId="Caption3">
    <w:name w:val="caption3"/>
    <w:link w:val="Caption31"/>
    <w:qFormat/>
    <w:rPr>
      <w:i/>
    </w:rPr>
  </w:style>
  <w:style w:type="character" w:styleId="Contents11">
    <w:name w:val="Contents 11"/>
    <w:qFormat/>
    <w:rPr>
      <w:rFonts w:ascii="Times New Roman" w:hAnsi="Times New Roman"/>
      <w:color w:val="000000"/>
      <w:sz w:val="28"/>
    </w:rPr>
  </w:style>
  <w:style w:type="character" w:styleId="Textbody1">
    <w:name w:val="Text body1"/>
    <w:qFormat/>
    <w:rPr/>
  </w:style>
  <w:style w:type="character" w:styleId="1111111">
    <w:name w:val="Заголовок111111"/>
    <w:link w:val="11111112"/>
    <w:qFormat/>
    <w:rPr>
      <w:rFonts w:ascii="Open Sans" w:hAnsi="Open Sans"/>
      <w:sz w:val="28"/>
    </w:rPr>
  </w:style>
  <w:style w:type="character" w:styleId="HeaderandFooter">
    <w:name w:val="Header and Footer"/>
    <w:qFormat/>
    <w:rPr>
      <w:rFonts w:ascii="XO Thames" w:hAnsi="XO Thames"/>
      <w:sz w:val="20"/>
    </w:rPr>
  </w:style>
  <w:style w:type="character" w:styleId="Contents131">
    <w:name w:val="Contents 131"/>
    <w:link w:val="Contents1311"/>
    <w:qFormat/>
    <w:rPr>
      <w:rFonts w:ascii="Times New Roman" w:hAnsi="Times New Roman"/>
      <w:color w:val="000000"/>
      <w:sz w:val="28"/>
    </w:rPr>
  </w:style>
  <w:style w:type="character" w:styleId="21">
    <w:name w:val="Колонтитул2"/>
    <w:link w:val="213"/>
    <w:qFormat/>
    <w:rPr/>
  </w:style>
  <w:style w:type="character" w:styleId="Heading4211">
    <w:name w:val="Heading 4211"/>
    <w:link w:val="Heading42111"/>
    <w:qFormat/>
    <w:rPr>
      <w:rFonts w:ascii="XO Thames" w:hAnsi="XO Thames"/>
      <w:b/>
      <w:color w:val="000000"/>
      <w:sz w:val="24"/>
    </w:rPr>
  </w:style>
  <w:style w:type="character" w:styleId="Header111">
    <w:name w:val="Header111"/>
    <w:basedOn w:val="1117"/>
    <w:link w:val="Header1111"/>
    <w:qFormat/>
    <w:rPr/>
  </w:style>
  <w:style w:type="character" w:styleId="15">
    <w:name w:val="Содержимое врезки1"/>
    <w:link w:val="118"/>
    <w:qFormat/>
    <w:rPr/>
  </w:style>
  <w:style w:type="character" w:styleId="1116">
    <w:name w:val="Указатель111"/>
    <w:link w:val="11123"/>
    <w:qFormat/>
    <w:rPr/>
  </w:style>
  <w:style w:type="character" w:styleId="Contents51">
    <w:name w:val="Contents 51"/>
    <w:link w:val="Contents511"/>
    <w:qFormat/>
    <w:rPr>
      <w:rFonts w:ascii="XO Thames" w:hAnsi="XO Thames"/>
      <w:color w:val="000000"/>
      <w:spacing w:val="0"/>
      <w:sz w:val="28"/>
    </w:rPr>
  </w:style>
  <w:style w:type="character" w:styleId="Annotationtext">
    <w:name w:val="annotation text"/>
    <w:link w:val="Annotationtext1"/>
    <w:qFormat/>
    <w:rPr>
      <w:sz w:val="20"/>
    </w:rPr>
  </w:style>
  <w:style w:type="character" w:styleId="16">
    <w:name w:val="Символ сноски1"/>
    <w:link w:val="119"/>
    <w:qFormat/>
    <w:rPr>
      <w:rFonts w:ascii="XO Thames" w:hAnsi="XO Thames"/>
      <w:color w:val="000000"/>
      <w:sz w:val="24"/>
      <w:vertAlign w:val="superscript"/>
    </w:rPr>
  </w:style>
  <w:style w:type="character" w:styleId="ListParagraph">
    <w:name w:val="List Paragraph"/>
    <w:link w:val="ListParagraph1"/>
    <w:qFormat/>
    <w:rPr/>
  </w:style>
  <w:style w:type="character" w:styleId="Contents9">
    <w:name w:val="Contents 9"/>
    <w:qFormat/>
    <w:rPr>
      <w:rFonts w:ascii="XO Thames" w:hAnsi="XO Thames"/>
      <w:color w:val="000000"/>
      <w:sz w:val="28"/>
    </w:rPr>
  </w:style>
  <w:style w:type="character" w:styleId="Contents8111">
    <w:name w:val="Contents 8111"/>
    <w:link w:val="Contents81111"/>
    <w:qFormat/>
    <w:rPr>
      <w:rFonts w:ascii="XO Thames" w:hAnsi="XO Thames"/>
      <w:color w:val="000000"/>
      <w:sz w:val="28"/>
    </w:rPr>
  </w:style>
  <w:style w:type="character" w:styleId="Internetlink111">
    <w:name w:val="Internet link111"/>
    <w:link w:val="Internetlink1111"/>
    <w:qFormat/>
    <w:rPr>
      <w:rFonts w:ascii="XO Thames" w:hAnsi="XO Thames"/>
      <w:color w:val="0000FF"/>
      <w:sz w:val="24"/>
      <w:u w:val="single"/>
    </w:rPr>
  </w:style>
  <w:style w:type="character" w:styleId="Heading311">
    <w:name w:val="Heading 311"/>
    <w:link w:val="Heading313"/>
    <w:qFormat/>
    <w:rPr>
      <w:rFonts w:ascii="XO Thames" w:hAnsi="XO Thames"/>
      <w:b/>
      <w:color w:val="000000"/>
      <w:spacing w:val="0"/>
      <w:sz w:val="26"/>
    </w:rPr>
  </w:style>
  <w:style w:type="character" w:styleId="Style13">
    <w:name w:val="Заголовок"/>
    <w:link w:val="1221"/>
    <w:qFormat/>
    <w:rPr>
      <w:rFonts w:ascii="Open Sans" w:hAnsi="Open Sans"/>
      <w:sz w:val="28"/>
    </w:rPr>
  </w:style>
  <w:style w:type="character" w:styleId="Contents311">
    <w:name w:val="Contents 311"/>
    <w:link w:val="Contents3111"/>
    <w:qFormat/>
    <w:rPr>
      <w:rFonts w:ascii="Times New Roman" w:hAnsi="Times New Roman"/>
      <w:color w:val="000000"/>
      <w:sz w:val="28"/>
    </w:rPr>
  </w:style>
  <w:style w:type="character" w:styleId="Heading312">
    <w:name w:val="Heading 312"/>
    <w:link w:val="Heading3121"/>
    <w:qFormat/>
    <w:rPr>
      <w:rFonts w:ascii="XO Thames" w:hAnsi="XO Thames"/>
      <w:b/>
      <w:color w:val="000000"/>
      <w:sz w:val="26"/>
    </w:rPr>
  </w:style>
  <w:style w:type="character" w:styleId="Contents731">
    <w:name w:val="Contents 731"/>
    <w:link w:val="Contents7311"/>
    <w:qFormat/>
    <w:rPr>
      <w:rFonts w:ascii="XO Thames" w:hAnsi="XO Thames"/>
      <w:color w:val="000000"/>
      <w:sz w:val="28"/>
    </w:rPr>
  </w:style>
  <w:style w:type="character" w:styleId="Heading22">
    <w:name w:val="Heading 22"/>
    <w:link w:val="Heading221"/>
    <w:qFormat/>
    <w:rPr>
      <w:rFonts w:ascii="XO Thames" w:hAnsi="XO Thames"/>
      <w:b/>
      <w:color w:val="000000"/>
      <w:spacing w:val="0"/>
      <w:sz w:val="28"/>
    </w:rPr>
  </w:style>
  <w:style w:type="character" w:styleId="EndnoteSymbol">
    <w:name w:val="Endnote Symbol"/>
    <w:link w:val="EndnoteSymbol1"/>
    <w:qFormat/>
    <w:rPr>
      <w:rFonts w:ascii="XO Thames" w:hAnsi="XO Thames"/>
      <w:color w:val="000000"/>
      <w:sz w:val="24"/>
      <w:vertAlign w:val="superscript"/>
    </w:rPr>
  </w:style>
  <w:style w:type="character" w:styleId="11111">
    <w:name w:val="Заголовок1111"/>
    <w:link w:val="111113"/>
    <w:qFormat/>
    <w:rPr>
      <w:rFonts w:ascii="Open Sans" w:hAnsi="Open Sans"/>
      <w:sz w:val="28"/>
    </w:rPr>
  </w:style>
  <w:style w:type="character" w:styleId="List11">
    <w:name w:val="List11"/>
    <w:basedOn w:val="Textbody"/>
    <w:link w:val="List12"/>
    <w:qFormat/>
    <w:rPr/>
  </w:style>
  <w:style w:type="character" w:styleId="Contents5111">
    <w:name w:val="Contents 5111"/>
    <w:link w:val="Contents51111"/>
    <w:qFormat/>
    <w:rPr>
      <w:rFonts w:ascii="XO Thames" w:hAnsi="XO Thames"/>
      <w:color w:val="000000"/>
      <w:sz w:val="28"/>
    </w:rPr>
  </w:style>
  <w:style w:type="character" w:styleId="Contents22">
    <w:name w:val="Contents 22"/>
    <w:link w:val="Contents221"/>
    <w:qFormat/>
    <w:rPr>
      <w:rFonts w:ascii="Times New Roman" w:hAnsi="Times New Roman"/>
      <w:color w:val="000000"/>
      <w:sz w:val="28"/>
    </w:rPr>
  </w:style>
  <w:style w:type="character" w:styleId="Contents81">
    <w:name w:val="Contents 81"/>
    <w:qFormat/>
    <w:rPr>
      <w:rFonts w:ascii="XO Thames" w:hAnsi="XO Thames"/>
      <w:color w:val="000000"/>
      <w:sz w:val="28"/>
    </w:rPr>
  </w:style>
  <w:style w:type="character" w:styleId="Style14">
    <w:name w:val="Верхний колонтитул Знак"/>
    <w:basedOn w:val="DefaultParagraphFont"/>
    <w:link w:val="120"/>
    <w:qFormat/>
    <w:rPr>
      <w:sz w:val="20"/>
    </w:rPr>
  </w:style>
  <w:style w:type="character" w:styleId="DefaultParagraphFont">
    <w:name w:val="Default Paragraph Font"/>
    <w:link w:val="DefaultParagraphFont1"/>
    <w:qFormat/>
    <w:rPr/>
  </w:style>
  <w:style w:type="character" w:styleId="3111">
    <w:name w:val="Колонтитул311"/>
    <w:link w:val="31112"/>
    <w:qFormat/>
    <w:rPr/>
  </w:style>
  <w:style w:type="character" w:styleId="Internetlink2">
    <w:name w:val="Internet link2"/>
    <w:link w:val="Internetlink21"/>
    <w:qFormat/>
    <w:rPr>
      <w:rFonts w:ascii="XO Thames" w:hAnsi="XO Thames"/>
      <w:color w:val="0000FF"/>
      <w:sz w:val="24"/>
      <w:u w:val="single"/>
    </w:rPr>
  </w:style>
  <w:style w:type="character" w:styleId="EndnoteSymbol11">
    <w:name w:val="Endnote Symbol11"/>
    <w:link w:val="EndnoteSymbol111"/>
    <w:qFormat/>
    <w:rPr>
      <w:rFonts w:ascii="XO Thames" w:hAnsi="XO Thames"/>
      <w:color w:val="000000"/>
      <w:sz w:val="24"/>
      <w:vertAlign w:val="superscript"/>
    </w:rPr>
  </w:style>
  <w:style w:type="character" w:styleId="Textbody21">
    <w:name w:val="Text body21"/>
    <w:link w:val="Textbody211"/>
    <w:qFormat/>
    <w:rPr>
      <w:rFonts w:ascii="XO Thames" w:hAnsi="XO Thames"/>
      <w:color w:val="000000"/>
      <w:sz w:val="24"/>
    </w:rPr>
  </w:style>
  <w:style w:type="character" w:styleId="List21">
    <w:name w:val="List21"/>
    <w:basedOn w:val="Textbody3"/>
    <w:link w:val="List211"/>
    <w:qFormat/>
    <w:rPr/>
  </w:style>
  <w:style w:type="character" w:styleId="Contents1211">
    <w:name w:val="Contents 1211"/>
    <w:link w:val="Contents12111"/>
    <w:qFormat/>
    <w:rPr>
      <w:rFonts w:ascii="XO Thames" w:hAnsi="XO Thames"/>
      <w:b/>
      <w:color w:val="000000"/>
      <w:sz w:val="28"/>
    </w:rPr>
  </w:style>
  <w:style w:type="character" w:styleId="Footer21">
    <w:name w:val="Footer21"/>
    <w:basedOn w:val="1117"/>
    <w:link w:val="Footer211"/>
    <w:qFormat/>
    <w:rPr/>
  </w:style>
  <w:style w:type="character" w:styleId="Contents5">
    <w:name w:val="Contents 5"/>
    <w:qFormat/>
    <w:rPr>
      <w:rFonts w:ascii="XO Thames" w:hAnsi="XO Thames"/>
      <w:color w:val="000000"/>
      <w:sz w:val="28"/>
    </w:rPr>
  </w:style>
  <w:style w:type="character" w:styleId="List111">
    <w:name w:val="List111"/>
    <w:basedOn w:val="Textbody21"/>
    <w:link w:val="List1111"/>
    <w:qFormat/>
    <w:rPr/>
  </w:style>
  <w:style w:type="character" w:styleId="1117">
    <w:name w:val="Колонтитул111"/>
    <w:link w:val="11116"/>
    <w:qFormat/>
    <w:rPr>
      <w:rFonts w:ascii="XO Thames" w:hAnsi="XO Thames"/>
      <w:color w:val="000000"/>
      <w:sz w:val="20"/>
    </w:rPr>
  </w:style>
  <w:style w:type="character" w:styleId="Contents3211">
    <w:name w:val="Contents 3211"/>
    <w:link w:val="Contents32111"/>
    <w:qFormat/>
    <w:rPr>
      <w:rFonts w:ascii="XO Thames" w:hAnsi="XO Thames"/>
      <w:color w:val="000000"/>
      <w:sz w:val="28"/>
    </w:rPr>
  </w:style>
  <w:style w:type="character" w:styleId="Contents5211">
    <w:name w:val="Contents 5211"/>
    <w:link w:val="Contents52111"/>
    <w:qFormat/>
    <w:rPr>
      <w:rFonts w:ascii="XO Thames" w:hAnsi="XO Thames"/>
      <w:color w:val="000000"/>
      <w:sz w:val="28"/>
    </w:rPr>
  </w:style>
  <w:style w:type="character" w:styleId="Caption11">
    <w:name w:val="Caption11"/>
    <w:link w:val="Caption12"/>
    <w:qFormat/>
    <w:rPr>
      <w:i/>
      <w:sz w:val="24"/>
    </w:rPr>
  </w:style>
  <w:style w:type="character" w:styleId="Caption21">
    <w:name w:val="Caption21"/>
    <w:link w:val="Caption211"/>
    <w:qFormat/>
    <w:rPr>
      <w:rFonts w:ascii="XO Thames" w:hAnsi="XO Thames"/>
      <w:i/>
      <w:color w:val="000000"/>
      <w:sz w:val="24"/>
    </w:rPr>
  </w:style>
  <w:style w:type="character" w:styleId="Style15">
    <w:name w:val="Символ сноски"/>
    <w:qFormat/>
    <w:rPr>
      <w:vertAlign w:val="superscript"/>
    </w:rPr>
  </w:style>
  <w:style w:type="character" w:styleId="FootnoteReference">
    <w:name w:val="Footnote Reference"/>
    <w:rPr>
      <w:vertAlign w:val="superscript"/>
    </w:rPr>
  </w:style>
  <w:style w:type="character" w:styleId="Style16">
    <w:name w:val="Заголовок таблицы"/>
    <w:basedOn w:val="Style10"/>
    <w:link w:val="124"/>
    <w:qFormat/>
    <w:rPr>
      <w:b/>
    </w:rPr>
  </w:style>
  <w:style w:type="character" w:styleId="Subtitle1">
    <w:name w:val="Subtitle1"/>
    <w:qFormat/>
    <w:rPr>
      <w:rFonts w:ascii="XO Thames" w:hAnsi="XO Thames"/>
      <w:i/>
      <w:color w:val="000000"/>
      <w:sz w:val="24"/>
    </w:rPr>
  </w:style>
  <w:style w:type="character" w:styleId="Title1111">
    <w:name w:val="Title1111"/>
    <w:link w:val="Title11111"/>
    <w:qFormat/>
    <w:rPr>
      <w:rFonts w:ascii="XO Thames" w:hAnsi="XO Thames"/>
      <w:b/>
      <w:caps/>
      <w:color w:val="000000"/>
      <w:sz w:val="40"/>
    </w:rPr>
  </w:style>
  <w:style w:type="character" w:styleId="Contents4211">
    <w:name w:val="Contents 4211"/>
    <w:link w:val="Contents42111"/>
    <w:qFormat/>
    <w:rPr>
      <w:rFonts w:ascii="XO Thames" w:hAnsi="XO Thames"/>
      <w:color w:val="000000"/>
      <w:sz w:val="28"/>
    </w:rPr>
  </w:style>
  <w:style w:type="character" w:styleId="EndnoteSymbol21">
    <w:name w:val="Endnote Symbol21"/>
    <w:link w:val="EndnoteSymbol211"/>
    <w:qFormat/>
    <w:rPr>
      <w:rFonts w:ascii="XO Thames" w:hAnsi="XO Thames"/>
      <w:color w:val="000000"/>
      <w:sz w:val="24"/>
      <w:vertAlign w:val="superscript"/>
    </w:rPr>
  </w:style>
  <w:style w:type="character" w:styleId="Footnote11">
    <w:name w:val="Footnote11"/>
    <w:link w:val="Footnote111"/>
    <w:qFormat/>
    <w:rPr/>
  </w:style>
  <w:style w:type="character" w:styleId="Header11">
    <w:name w:val="Header11"/>
    <w:basedOn w:val="1117"/>
    <w:link w:val="Header12"/>
    <w:qFormat/>
    <w:rPr>
      <w:rFonts w:ascii="XO Thames" w:hAnsi="XO Thames"/>
      <w:color w:val="000000"/>
      <w:spacing w:val="0"/>
      <w:sz w:val="20"/>
    </w:rPr>
  </w:style>
  <w:style w:type="character" w:styleId="Title1">
    <w:name w:val="Title1"/>
    <w:qFormat/>
    <w:rPr>
      <w:rFonts w:ascii="XO Thames" w:hAnsi="XO Thames"/>
      <w:b/>
      <w:caps/>
      <w:color w:val="000000"/>
      <w:sz w:val="40"/>
    </w:rPr>
  </w:style>
  <w:style w:type="character" w:styleId="Heading11111">
    <w:name w:val="Heading 11111"/>
    <w:link w:val="Heading111111"/>
    <w:qFormat/>
    <w:rPr>
      <w:rFonts w:ascii="XO Thames" w:hAnsi="XO Thames"/>
      <w:b/>
      <w:color w:val="000000"/>
      <w:sz w:val="32"/>
    </w:rPr>
  </w:style>
  <w:style w:type="character" w:styleId="Heading41">
    <w:name w:val="Heading 41"/>
    <w:qFormat/>
    <w:rPr>
      <w:rFonts w:ascii="XO Thames" w:hAnsi="XO Thames"/>
      <w:b/>
      <w:color w:val="000000"/>
      <w:sz w:val="24"/>
    </w:rPr>
  </w:style>
  <w:style w:type="character" w:styleId="41">
    <w:name w:val="Колонтитул4"/>
    <w:link w:val="413"/>
    <w:qFormat/>
    <w:rPr/>
  </w:style>
  <w:style w:type="character" w:styleId="Contents8211">
    <w:name w:val="Contents 8211"/>
    <w:link w:val="Contents82111"/>
    <w:qFormat/>
    <w:rPr>
      <w:rFonts w:ascii="XO Thames" w:hAnsi="XO Thames"/>
      <w:color w:val="000000"/>
      <w:sz w:val="28"/>
    </w:rPr>
  </w:style>
  <w:style w:type="character" w:styleId="Contents331">
    <w:name w:val="Contents 331"/>
    <w:link w:val="Contents3311"/>
    <w:qFormat/>
    <w:rPr>
      <w:rFonts w:ascii="Times New Roman" w:hAnsi="Times New Roman"/>
      <w:color w:val="000000"/>
      <w:sz w:val="28"/>
    </w:rPr>
  </w:style>
  <w:style w:type="character" w:styleId="Heading21">
    <w:name w:val="Heading 21"/>
    <w:qFormat/>
    <w:rPr>
      <w:rFonts w:ascii="XO Thames" w:hAnsi="XO Thames"/>
      <w:b/>
      <w:color w:val="000000"/>
      <w:sz w:val="28"/>
    </w:rPr>
  </w:style>
  <w:style w:type="character" w:styleId="Heading211">
    <w:name w:val="Heading 211"/>
    <w:link w:val="Heading2111"/>
    <w:qFormat/>
    <w:rPr>
      <w:rFonts w:ascii="XO Thames" w:hAnsi="XO Thames"/>
      <w:b/>
      <w:color w:val="000000"/>
      <w:sz w:val="28"/>
    </w:rPr>
  </w:style>
  <w:style w:type="character" w:styleId="Subtitle2">
    <w:name w:val="Subtitle2"/>
    <w:link w:val="Subtitle21"/>
    <w:qFormat/>
    <w:rPr>
      <w:rFonts w:ascii="XO Thames" w:hAnsi="XO Thames"/>
      <w:i/>
      <w:color w:val="000000"/>
      <w:spacing w:val="0"/>
      <w:sz w:val="24"/>
    </w:rPr>
  </w:style>
  <w:style w:type="character" w:styleId="Header21">
    <w:name w:val="Header21"/>
    <w:basedOn w:val="1117"/>
    <w:link w:val="Header211"/>
    <w:qFormat/>
    <w:rPr/>
  </w:style>
  <w:style w:type="character" w:styleId="31">
    <w:name w:val="Колонтитул3"/>
    <w:link w:val="313"/>
    <w:qFormat/>
    <w:rPr/>
  </w:style>
  <w:style w:type="character" w:styleId="Style17">
    <w:name w:val="Символ концевой сноски"/>
    <w:qFormat/>
    <w:rPr>
      <w:vertAlign w:val="superscript"/>
    </w:rPr>
  </w:style>
  <w:style w:type="character" w:styleId="EndnoteReference">
    <w:name w:val="Endnote Reference"/>
    <w:rPr>
      <w:vertAlign w:val="superscript"/>
    </w:rPr>
  </w:style>
  <w:style w:type="character" w:styleId="Style18">
    <w:name w:val="Ссылка указателя"/>
    <w:qFormat/>
    <w:rPr/>
  </w:style>
  <w:style w:type="character" w:styleId="Style19">
    <w:name w:val="Маркеры"/>
    <w:qFormat/>
    <w:rPr>
      <w:rFonts w:ascii="OpenSymbol" w:hAnsi="OpenSymbol" w:eastAsia="OpenSymbol" w:cs="OpenSymbol"/>
    </w:rPr>
  </w:style>
  <w:style w:type="paragraph" w:styleId="17">
    <w:name w:val="Заголовок1"/>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18">
    <w:name w:val="Указатель1"/>
    <w:basedOn w:val="Normal"/>
    <w:qFormat/>
    <w:pPr>
      <w:suppressLineNumbers/>
    </w:pPr>
    <w:rPr>
      <w:rFonts w:cs="Lohit Devanagari"/>
    </w:rPr>
  </w:style>
  <w:style w:type="paragraph" w:styleId="122">
    <w:name w:val="Заголовок12"/>
    <w:basedOn w:val="Normal"/>
    <w:next w:val="BodyText"/>
    <w:qFormat/>
    <w:pPr>
      <w:keepNext w:val="true"/>
      <w:spacing w:before="240" w:after="120"/>
    </w:pPr>
    <w:rPr>
      <w:rFonts w:ascii="Open Sans" w:hAnsi="Open Sans" w:eastAsia="Tahoma" w:cs="Lohit Devanagari"/>
      <w:sz w:val="28"/>
      <w:szCs w:val="28"/>
    </w:rPr>
  </w:style>
  <w:style w:type="paragraph" w:styleId="123">
    <w:name w:val="Указатель12"/>
    <w:basedOn w:val="Normal"/>
    <w:qFormat/>
    <w:pPr>
      <w:suppressLineNumbers/>
    </w:pPr>
    <w:rPr>
      <w:rFonts w:cs="Lohit Devanagari"/>
    </w:rPr>
  </w:style>
  <w:style w:type="paragraph" w:styleId="1221">
    <w:name w:val="Заголовок122"/>
    <w:basedOn w:val="Normal"/>
    <w:next w:val="BodyText"/>
    <w:link w:val="Style13"/>
    <w:qFormat/>
    <w:pPr>
      <w:keepNext w:val="true"/>
      <w:spacing w:before="240" w:after="120"/>
    </w:pPr>
    <w:rPr>
      <w:rFonts w:ascii="Open Sans" w:hAnsi="Open Sans"/>
      <w:sz w:val="28"/>
    </w:rPr>
  </w:style>
  <w:style w:type="paragraph" w:styleId="1222">
    <w:name w:val="Указатель122"/>
    <w:basedOn w:val="Normal"/>
    <w:link w:val="Style11"/>
    <w:qFormat/>
    <w:pPr/>
    <w:rPr/>
  </w:style>
  <w:style w:type="paragraph" w:styleId="21111">
    <w:name w:val="Колонтитул2111"/>
    <w:basedOn w:val="Normal"/>
    <w:link w:val="211"/>
    <w:qFormat/>
    <w:pPr/>
    <w:rPr/>
  </w:style>
  <w:style w:type="paragraph" w:styleId="11111111">
    <w:name w:val="Указатель1111111"/>
    <w:basedOn w:val="Normal"/>
    <w:link w:val="111111"/>
    <w:qFormat/>
    <w:pPr/>
    <w:rPr/>
  </w:style>
  <w:style w:type="paragraph" w:styleId="TableParagraph1">
    <w:name w:val="Table Paragraph1"/>
    <w:basedOn w:val="Normal"/>
    <w:link w:val="TableParagraph"/>
    <w:qFormat/>
    <w:pPr>
      <w:widowControl w:val="false"/>
    </w:pPr>
    <w:rPr>
      <w:rFonts w:ascii="Times New Roman" w:hAnsi="Times New Roman"/>
      <w:color w:val="000000"/>
      <w:sz w:val="22"/>
    </w:rPr>
  </w:style>
  <w:style w:type="paragraph" w:styleId="TOC2">
    <w:name w:val="TOC 2"/>
    <w:next w:val="Normal"/>
    <w:uiPriority w:val="39"/>
    <w:pPr>
      <w:widowControl/>
      <w:suppressAutoHyphens w:val="true"/>
      <w:bidi w:val="0"/>
      <w:spacing w:lineRule="auto" w:line="240" w:before="0" w:after="0"/>
      <w:ind w:hanging="0" w:left="200" w:right="0"/>
      <w:jc w:val="left"/>
    </w:pPr>
    <w:rPr>
      <w:rFonts w:ascii="Times New Roman" w:hAnsi="Times New Roman" w:eastAsia="Tahoma" w:cs="Lohit Devanagari"/>
      <w:color w:val="000000"/>
      <w:spacing w:val="0"/>
      <w:kern w:val="0"/>
      <w:sz w:val="28"/>
      <w:szCs w:val="20"/>
      <w:lang w:val="ru-RU" w:eastAsia="zh-CN" w:bidi="hi-IN"/>
    </w:rPr>
  </w:style>
  <w:style w:type="paragraph" w:styleId="Heading512111">
    <w:name w:val="Heading 512111"/>
    <w:link w:val="Heading51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StrongEmphasis1">
    <w:name w:val="Strong Emphasis1"/>
    <w:link w:val="StrongEmphasis"/>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Heading421">
    <w:name w:val="Heading 421"/>
    <w:link w:val="Heading4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41111">
    <w:name w:val="Содержимое врезки4111"/>
    <w:basedOn w:val="Normal"/>
    <w:link w:val="411"/>
    <w:qFormat/>
    <w:pPr/>
    <w:rPr/>
  </w:style>
  <w:style w:type="paragraph" w:styleId="TOC4">
    <w:name w:val="TOC 4"/>
    <w:next w:val="Normal"/>
    <w:uiPriority w:val="39"/>
    <w:pPr>
      <w:widowControl/>
      <w:suppressAutoHyphens w:val="true"/>
      <w:bidi w:val="0"/>
      <w:spacing w:lineRule="auto" w:line="240" w:before="0" w:after="0"/>
      <w:ind w:hanging="0" w:left="600" w:right="0"/>
      <w:jc w:val="left"/>
    </w:pPr>
    <w:rPr>
      <w:rFonts w:ascii="XO Thames" w:hAnsi="XO Thames" w:eastAsia="Tahoma" w:cs="Lohit Devanagari"/>
      <w:color w:val="000000"/>
      <w:spacing w:val="0"/>
      <w:kern w:val="0"/>
      <w:sz w:val="28"/>
      <w:szCs w:val="20"/>
      <w:lang w:val="ru-RU" w:eastAsia="zh-CN" w:bidi="hi-IN"/>
    </w:rPr>
  </w:style>
  <w:style w:type="paragraph" w:styleId="19">
    <w:name w:val="Другое1"/>
    <w:basedOn w:val="Normal"/>
    <w:link w:val="Style9"/>
    <w:qFormat/>
    <w:pPr>
      <w:widowControl w:val="false"/>
      <w:ind w:firstLine="400" w:left="0"/>
    </w:pPr>
    <w:rPr>
      <w:rFonts w:ascii="Times New Roman" w:hAnsi="Times New Roman"/>
      <w:sz w:val="26"/>
    </w:rPr>
  </w:style>
  <w:style w:type="paragraph" w:styleId="111112">
    <w:name w:val="Указатель11111"/>
    <w:basedOn w:val="Normal"/>
    <w:link w:val="1111"/>
    <w:qFormat/>
    <w:pPr/>
    <w:rPr/>
  </w:style>
  <w:style w:type="paragraph" w:styleId="113">
    <w:name w:val="Символ концевой сноски11"/>
    <w:link w:val="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1122">
    <w:name w:val="Заголовок112"/>
    <w:basedOn w:val="Normal"/>
    <w:next w:val="BodyText"/>
    <w:link w:val="11"/>
    <w:qFormat/>
    <w:pPr>
      <w:keepNext w:val="true"/>
      <w:spacing w:before="240" w:after="120"/>
    </w:pPr>
    <w:rPr>
      <w:rFonts w:ascii="Open Sans" w:hAnsi="Open Sans"/>
      <w:sz w:val="28"/>
    </w:rPr>
  </w:style>
  <w:style w:type="paragraph" w:styleId="11112">
    <w:name w:val="Ссылка указателя1111"/>
    <w:link w:val="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12">
    <w:name w:val="Contents 12"/>
    <w:link w:val="Contents1"/>
    <w:qFormat/>
    <w:pPr>
      <w:widowControl/>
      <w:suppressAutoHyphens w:val="true"/>
      <w:bidi w:val="0"/>
      <w:spacing w:lineRule="auto" w:line="240" w:before="0" w:after="0"/>
      <w:ind w:hanging="0" w:left="0" w:right="0"/>
      <w:jc w:val="left"/>
    </w:pPr>
    <w:rPr>
      <w:rFonts w:ascii="Times New Roman" w:hAnsi="Times New Roman" w:eastAsia="Tahoma" w:cs="Lohit Devanagari"/>
      <w:b w:val="false"/>
      <w:color w:val="000000"/>
      <w:spacing w:val="0"/>
      <w:kern w:val="0"/>
      <w:sz w:val="28"/>
      <w:szCs w:val="20"/>
      <w:lang w:val="ru-RU" w:eastAsia="zh-CN" w:bidi="hi-IN"/>
    </w:rPr>
  </w:style>
  <w:style w:type="paragraph" w:styleId="Contents92111">
    <w:name w:val="Contents 92111"/>
    <w:link w:val="Contents9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6">
    <w:name w:val="TOC 6"/>
    <w:next w:val="Normal"/>
    <w:uiPriority w:val="39"/>
    <w:pPr>
      <w:widowControl/>
      <w:suppressAutoHyphens w:val="true"/>
      <w:bidi w:val="0"/>
      <w:spacing w:lineRule="auto" w:line="240" w:before="0" w:after="0"/>
      <w:ind w:hanging="0" w:left="1000" w:right="0"/>
      <w:jc w:val="left"/>
    </w:pPr>
    <w:rPr>
      <w:rFonts w:ascii="XO Thames" w:hAnsi="XO Thames" w:eastAsia="Tahoma" w:cs="Lohit Devanagari"/>
      <w:color w:val="000000"/>
      <w:spacing w:val="0"/>
      <w:kern w:val="0"/>
      <w:sz w:val="28"/>
      <w:szCs w:val="20"/>
      <w:lang w:val="ru-RU" w:eastAsia="zh-CN" w:bidi="hi-IN"/>
    </w:rPr>
  </w:style>
  <w:style w:type="paragraph" w:styleId="Heading211111">
    <w:name w:val="Heading 211111"/>
    <w:link w:val="Heading2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TOC7">
    <w:name w:val="TOC 7"/>
    <w:next w:val="Normal"/>
    <w:uiPriority w:val="39"/>
    <w:pPr>
      <w:widowControl/>
      <w:suppressAutoHyphens w:val="true"/>
      <w:bidi w:val="0"/>
      <w:spacing w:lineRule="auto" w:line="240" w:before="0" w:after="0"/>
      <w:ind w:hanging="0" w:left="1200" w:right="0"/>
      <w:jc w:val="left"/>
    </w:pPr>
    <w:rPr>
      <w:rFonts w:ascii="XO Thames" w:hAnsi="XO Thames" w:eastAsia="Tahoma" w:cs="Lohit Devanagari"/>
      <w:color w:val="000000"/>
      <w:spacing w:val="0"/>
      <w:kern w:val="0"/>
      <w:sz w:val="28"/>
      <w:szCs w:val="20"/>
      <w:lang w:val="ru-RU" w:eastAsia="zh-CN" w:bidi="hi-IN"/>
    </w:rPr>
  </w:style>
  <w:style w:type="paragraph" w:styleId="Contents4111">
    <w:name w:val="Contents 4111"/>
    <w:link w:val="Contents4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63">
    <w:name w:val="Contents 63"/>
    <w:link w:val="Contents6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42">
    <w:name w:val="Contents 42"/>
    <w:link w:val="Contents4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1121">
    <w:name w:val="Heading 1121"/>
    <w:link w:val="Heading1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Linenumbering">
    <w:name w:val="Line numbering"/>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412">
    <w:name w:val="Содержимое врезки41"/>
    <w:basedOn w:val="Normal"/>
    <w:link w:val="4"/>
    <w:qFormat/>
    <w:pPr/>
    <w:rPr/>
  </w:style>
  <w:style w:type="paragraph" w:styleId="Contents1111">
    <w:name w:val="Contents 1111"/>
    <w:link w:val="Contents11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12111">
    <w:name w:val="Указатель1211"/>
    <w:basedOn w:val="Normal"/>
    <w:link w:val="121"/>
    <w:qFormat/>
    <w:pPr/>
    <w:rPr/>
  </w:style>
  <w:style w:type="paragraph" w:styleId="Contents91111">
    <w:name w:val="Contents 91111"/>
    <w:link w:val="Contents9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12111">
    <w:name w:val="Heading 12111"/>
    <w:link w:val="Heading1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Internetlink11">
    <w:name w:val="Internet link11"/>
    <w:link w:val="Internetlink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11113">
    <w:name w:val="Содержимое врезки1111"/>
    <w:basedOn w:val="Normal"/>
    <w:link w:val="1112"/>
    <w:qFormat/>
    <w:pPr/>
    <w:rPr/>
  </w:style>
  <w:style w:type="paragraph" w:styleId="Contents621">
    <w:name w:val="Contents 621"/>
    <w:link w:val="Contents6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22111">
    <w:name w:val="Contents 22111"/>
    <w:link w:val="Contents2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Annotationreference1">
    <w:name w:val="annotation reference1"/>
    <w:basedOn w:val="DefaultParagraphFont1"/>
    <w:link w:val="Annotationreference"/>
    <w:qFormat/>
    <w:pPr/>
    <w:rPr>
      <w:sz w:val="16"/>
    </w:rPr>
  </w:style>
  <w:style w:type="paragraph" w:styleId="Footnote2111">
    <w:name w:val="Footnote2111"/>
    <w:basedOn w:val="Normal"/>
    <w:link w:val="Footnote211"/>
    <w:qFormat/>
    <w:pPr/>
    <w:rPr/>
  </w:style>
  <w:style w:type="paragraph" w:styleId="Contents721">
    <w:name w:val="Contents 721"/>
    <w:link w:val="Contents7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BalloonText1">
    <w:name w:val="Balloon Text1"/>
    <w:basedOn w:val="Normal"/>
    <w:link w:val="BalloonText"/>
    <w:qFormat/>
    <w:pPr/>
    <w:rPr>
      <w:rFonts w:ascii="Segoe UI" w:hAnsi="Segoe UI"/>
      <w:sz w:val="18"/>
    </w:rPr>
  </w:style>
  <w:style w:type="paragraph" w:styleId="Contents72111">
    <w:name w:val="Contents 72111"/>
    <w:link w:val="Contents7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31311">
    <w:name w:val="Heading 31311"/>
    <w:link w:val="Heading313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Title21">
    <w:name w:val="Title21"/>
    <w:link w:val="Title2"/>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41112">
    <w:name w:val="Колонтитул4111"/>
    <w:basedOn w:val="Normal"/>
    <w:link w:val="4111"/>
    <w:qFormat/>
    <w:pPr/>
    <w:rPr/>
  </w:style>
  <w:style w:type="paragraph" w:styleId="FootnoteSymbol111">
    <w:name w:val="Footnote Symbol111"/>
    <w:link w:val="FootnoteSymbol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2311">
    <w:name w:val="Contents 2311"/>
    <w:link w:val="Contents23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Revision1">
    <w:name w:val="Revision1"/>
    <w:link w:val="Revision"/>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114">
    <w:name w:val="Основной текст11"/>
    <w:basedOn w:val="Normal"/>
    <w:link w:val="12"/>
    <w:qFormat/>
    <w:pPr>
      <w:widowControl w:val="false"/>
      <w:ind w:firstLine="400" w:left="0"/>
    </w:pPr>
    <w:rPr>
      <w:rFonts w:ascii="Times New Roman" w:hAnsi="Times New Roman"/>
      <w:sz w:val="26"/>
    </w:rPr>
  </w:style>
  <w:style w:type="paragraph" w:styleId="Style20">
    <w:name w:val="Колонтитул"/>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Footer">
    <w:name w:val="Footer"/>
    <w:basedOn w:val="11116"/>
    <w:pPr/>
    <w:rPr/>
  </w:style>
  <w:style w:type="paragraph" w:styleId="Contents911">
    <w:name w:val="Contents 911"/>
    <w:link w:val="Contents9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22111">
    <w:name w:val="Heading 22111"/>
    <w:link w:val="Heading2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Heading111">
    <w:name w:val="Heading 111"/>
    <w:link w:val="Heading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Contents4311">
    <w:name w:val="Contents 4311"/>
    <w:link w:val="Contents43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4">
    <w:name w:val="Символ сноски1111"/>
    <w:link w:val="111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1112111">
    <w:name w:val="Заголовок111211"/>
    <w:basedOn w:val="Normal"/>
    <w:next w:val="BodyText"/>
    <w:link w:val="11121"/>
    <w:qFormat/>
    <w:pPr>
      <w:keepNext w:val="true"/>
      <w:spacing w:before="240" w:after="120"/>
    </w:pPr>
    <w:rPr>
      <w:rFonts w:ascii="Open Sans" w:hAnsi="Open Sans"/>
      <w:sz w:val="28"/>
    </w:rPr>
  </w:style>
  <w:style w:type="paragraph" w:styleId="1112112">
    <w:name w:val="Указатель111211"/>
    <w:basedOn w:val="Normal"/>
    <w:link w:val="111211"/>
    <w:qFormat/>
    <w:pPr/>
    <w:rPr/>
  </w:style>
  <w:style w:type="paragraph" w:styleId="Footnote21">
    <w:name w:val="Footnote21"/>
    <w:basedOn w:val="Normal"/>
    <w:link w:val="Footnote2"/>
    <w:qFormat/>
    <w:pPr/>
    <w:rPr/>
  </w:style>
  <w:style w:type="paragraph" w:styleId="Footer12">
    <w:name w:val="Footer12"/>
    <w:basedOn w:val="11116"/>
    <w:link w:val="Footer11"/>
    <w:qFormat/>
    <w:pPr/>
    <w:rPr>
      <w:rFonts w:ascii="XO Thames" w:hAnsi="XO Thames"/>
      <w:color w:val="000000"/>
      <w:spacing w:val="0"/>
      <w:sz w:val="20"/>
    </w:rPr>
  </w:style>
  <w:style w:type="paragraph" w:styleId="Contents73">
    <w:name w:val="Contents 73"/>
    <w:link w:val="Contents7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trongEmphasis2">
    <w:name w:val="Strong Emphasis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11115">
    <w:name w:val="Символ концевой сноски1111"/>
    <w:link w:val="1114"/>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Subtitle11111">
    <w:name w:val="Subtitle11111"/>
    <w:link w:val="Subtitle11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12112">
    <w:name w:val="Заголовок1211"/>
    <w:basedOn w:val="Normal"/>
    <w:next w:val="BodyText"/>
    <w:link w:val="1211"/>
    <w:qFormat/>
    <w:pPr>
      <w:keepNext w:val="true"/>
      <w:spacing w:before="240" w:after="120"/>
    </w:pPr>
    <w:rPr>
      <w:rFonts w:ascii="Open Sans" w:hAnsi="Open Sans"/>
      <w:sz w:val="28"/>
    </w:rPr>
  </w:style>
  <w:style w:type="paragraph" w:styleId="Contents821">
    <w:name w:val="Contents 821"/>
    <w:link w:val="Contents8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5211">
    <w:name w:val="Heading 5211"/>
    <w:link w:val="Heading52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Footer1111">
    <w:name w:val="Footer1111"/>
    <w:basedOn w:val="11116"/>
    <w:link w:val="Footer111"/>
    <w:qFormat/>
    <w:pPr/>
    <w:rPr/>
  </w:style>
  <w:style w:type="paragraph" w:styleId="110">
    <w:name w:val="Содержимое таблицы1"/>
    <w:basedOn w:val="Normal"/>
    <w:link w:val="Style10"/>
    <w:qFormat/>
    <w:pPr>
      <w:widowControl w:val="false"/>
    </w:pPr>
    <w:rPr/>
  </w:style>
  <w:style w:type="paragraph" w:styleId="Annotationsubject1">
    <w:name w:val="annotation subject1"/>
    <w:basedOn w:val="Annotationtext1"/>
    <w:next w:val="Annotationtext1"/>
    <w:link w:val="Annotationsubject"/>
    <w:qFormat/>
    <w:pPr/>
    <w:rPr>
      <w:b/>
    </w:rPr>
  </w:style>
  <w:style w:type="paragraph" w:styleId="Subtitle2111">
    <w:name w:val="Subtitle2111"/>
    <w:link w:val="Subtitle2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TOC3">
    <w:name w:val="TOC 3"/>
    <w:next w:val="Normal"/>
    <w:uiPriority w:val="39"/>
    <w:pPr>
      <w:widowControl/>
      <w:suppressAutoHyphens w:val="true"/>
      <w:bidi w:val="0"/>
      <w:spacing w:lineRule="auto" w:line="240" w:before="0" w:after="0"/>
      <w:ind w:hanging="0" w:left="400" w:right="0"/>
      <w:jc w:val="left"/>
    </w:pPr>
    <w:rPr>
      <w:rFonts w:ascii="Times New Roman" w:hAnsi="Times New Roman" w:eastAsia="Tahoma" w:cs="Lohit Devanagari"/>
      <w:color w:val="000000"/>
      <w:spacing w:val="0"/>
      <w:kern w:val="0"/>
      <w:sz w:val="28"/>
      <w:szCs w:val="20"/>
      <w:lang w:val="ru-RU" w:eastAsia="zh-CN" w:bidi="hi-IN"/>
    </w:rPr>
  </w:style>
  <w:style w:type="paragraph" w:styleId="Heading51111">
    <w:name w:val="Heading 51111"/>
    <w:link w:val="Heading5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Heading411111">
    <w:name w:val="Heading 411111"/>
    <w:link w:val="Heading4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Caption1111">
    <w:name w:val="Caption1111"/>
    <w:link w:val="Caption1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312">
    <w:name w:val="Содержимое врезки31"/>
    <w:basedOn w:val="Normal"/>
    <w:link w:val="3"/>
    <w:qFormat/>
    <w:pPr/>
    <w:rPr/>
  </w:style>
  <w:style w:type="paragraph" w:styleId="FootnoteSymbol211">
    <w:name w:val="Footnote Symbol211"/>
    <w:link w:val="FootnoteSymbol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11122">
    <w:name w:val="Заголовок1112"/>
    <w:basedOn w:val="Normal"/>
    <w:next w:val="BodyText"/>
    <w:link w:val="1115"/>
    <w:qFormat/>
    <w:pPr>
      <w:keepNext w:val="true"/>
      <w:spacing w:before="240" w:after="120"/>
    </w:pPr>
    <w:rPr>
      <w:rFonts w:ascii="Open Sans" w:hAnsi="Open Sans"/>
      <w:sz w:val="28"/>
    </w:rPr>
  </w:style>
  <w:style w:type="paragraph" w:styleId="112111">
    <w:name w:val="Указатель11211"/>
    <w:basedOn w:val="Normal"/>
    <w:link w:val="1121"/>
    <w:qFormat/>
    <w:pPr/>
    <w:rPr/>
  </w:style>
  <w:style w:type="paragraph" w:styleId="1123">
    <w:name w:val="Указатель112"/>
    <w:basedOn w:val="Normal"/>
    <w:link w:val="112"/>
    <w:qFormat/>
    <w:pPr/>
    <w:rPr/>
  </w:style>
  <w:style w:type="paragraph" w:styleId="Title111">
    <w:name w:val="Title111"/>
    <w:link w:val="Title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21112">
    <w:name w:val="Содержимое врезки2111"/>
    <w:basedOn w:val="Normal"/>
    <w:link w:val="2111"/>
    <w:qFormat/>
    <w:pPr/>
    <w:rPr/>
  </w:style>
  <w:style w:type="paragraph" w:styleId="Header">
    <w:name w:val="Header"/>
    <w:basedOn w:val="11116"/>
    <w:pPr/>
    <w:rPr/>
  </w:style>
  <w:style w:type="paragraph" w:styleId="Textbody31">
    <w:name w:val="Text body31"/>
    <w:link w:val="Textbody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62111">
    <w:name w:val="Contents 62111"/>
    <w:link w:val="Contents6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31111">
    <w:name w:val="Содержимое врезки3111"/>
    <w:basedOn w:val="Normal"/>
    <w:link w:val="311"/>
    <w:qFormat/>
    <w:pPr/>
    <w:rPr/>
  </w:style>
  <w:style w:type="paragraph" w:styleId="Contents23">
    <w:name w:val="Contents 23"/>
    <w:link w:val="Contents21"/>
    <w:qFormat/>
    <w:pPr>
      <w:widowControl/>
      <w:suppressAutoHyphens w:val="true"/>
      <w:bidi w:val="0"/>
      <w:spacing w:lineRule="auto" w:line="240" w:before="0" w:after="0"/>
      <w:ind w:hanging="0" w:left="0" w:right="0"/>
      <w:jc w:val="left"/>
    </w:pPr>
    <w:rPr>
      <w:rFonts w:ascii="Times New Roman" w:hAnsi="Times New Roman" w:eastAsia="Tahoma" w:cs="Lohit Devanagari"/>
      <w:b w:val="false"/>
      <w:color w:val="000000"/>
      <w:spacing w:val="0"/>
      <w:kern w:val="0"/>
      <w:sz w:val="28"/>
      <w:szCs w:val="20"/>
      <w:lang w:val="ru-RU" w:eastAsia="zh-CN" w:bidi="hi-IN"/>
    </w:rPr>
  </w:style>
  <w:style w:type="paragraph" w:styleId="Contents521">
    <w:name w:val="Contents 521"/>
    <w:link w:val="Contents5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83">
    <w:name w:val="Contents 83"/>
    <w:link w:val="Contents8"/>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6311">
    <w:name w:val="Contents 6311"/>
    <w:link w:val="Contents63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2111">
    <w:name w:val="Title2111"/>
    <w:link w:val="Title2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112112">
    <w:name w:val="Заголовок11211"/>
    <w:basedOn w:val="Normal"/>
    <w:next w:val="BodyText"/>
    <w:link w:val="11211"/>
    <w:qFormat/>
    <w:pPr>
      <w:keepNext w:val="true"/>
      <w:spacing w:before="240" w:after="120"/>
    </w:pPr>
    <w:rPr>
      <w:rFonts w:ascii="Open Sans" w:hAnsi="Open Sans"/>
      <w:sz w:val="28"/>
    </w:rPr>
  </w:style>
  <w:style w:type="paragraph" w:styleId="Heading312111">
    <w:name w:val="Heading 312111"/>
    <w:link w:val="Heading31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115">
    <w:name w:val="Символ нумерации1"/>
    <w:link w:val="Style1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116">
    <w:name w:val="Колонтитул11"/>
    <w:link w:val="1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Footnote11111">
    <w:name w:val="Footnote11111"/>
    <w:link w:val="Footnote11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FootnoteSymbol1">
    <w:name w:val="Footnote Symbol1"/>
    <w:link w:val="FootnoteSymbol"/>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Internetlink2111">
    <w:name w:val="Internet link2111"/>
    <w:link w:val="Internetlink21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Contents921">
    <w:name w:val="Contents 921"/>
    <w:link w:val="Contents9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7">
    <w:name w:val="Ссылка указателя11"/>
    <w:link w:val="14"/>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212">
    <w:name w:val="Содержимое врезки21"/>
    <w:basedOn w:val="Normal"/>
    <w:link w:val="2"/>
    <w:qFormat/>
    <w:pPr/>
    <w:rPr/>
  </w:style>
  <w:style w:type="paragraph" w:styleId="Textbody2">
    <w:name w:val="Text body2"/>
    <w:link w:val="Textbody"/>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4111">
    <w:name w:val="Heading 4111"/>
    <w:link w:val="Heading4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Subtitle111">
    <w:name w:val="Subtitle111"/>
    <w:link w:val="Subtitle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tents32">
    <w:name w:val="Contents 32"/>
    <w:link w:val="Contents31"/>
    <w:qFormat/>
    <w:pPr>
      <w:widowControl/>
      <w:suppressAutoHyphens w:val="true"/>
      <w:bidi w:val="0"/>
      <w:spacing w:lineRule="auto" w:line="240" w:before="0" w:after="0"/>
      <w:ind w:hanging="0" w:left="0" w:right="0"/>
      <w:jc w:val="left"/>
    </w:pPr>
    <w:rPr>
      <w:rFonts w:ascii="Times New Roman" w:hAnsi="Times New Roman" w:eastAsia="Tahoma" w:cs="Lohit Devanagari"/>
      <w:b w:val="false"/>
      <w:color w:val="000000"/>
      <w:spacing w:val="0"/>
      <w:kern w:val="0"/>
      <w:sz w:val="28"/>
      <w:szCs w:val="20"/>
      <w:lang w:val="ru-RU" w:eastAsia="zh-CN" w:bidi="hi-IN"/>
    </w:rPr>
  </w:style>
  <w:style w:type="paragraph" w:styleId="Internetlink">
    <w:name w:val="Internet link"/>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note1">
    <w:name w:val="Footnote1"/>
    <w:basedOn w:val="Normal"/>
    <w:link w:val="Footnote"/>
    <w:qFormat/>
    <w:pPr/>
    <w:rPr/>
  </w:style>
  <w:style w:type="paragraph" w:styleId="Heading512">
    <w:name w:val="Heading 512"/>
    <w:link w:val="Heading5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Caption31">
    <w:name w:val="caption31"/>
    <w:basedOn w:val="Normal"/>
    <w:link w:val="Caption3"/>
    <w:qFormat/>
    <w:pPr>
      <w:spacing w:before="120" w:after="120"/>
    </w:pPr>
    <w:rPr>
      <w:i/>
    </w:rPr>
  </w:style>
  <w:style w:type="paragraph" w:styleId="TOC1">
    <w:name w:val="TOC 1"/>
    <w:next w:val="Normal"/>
    <w:uiPriority w:val="39"/>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11111112">
    <w:name w:val="Заголовок1111111"/>
    <w:basedOn w:val="Normal"/>
    <w:next w:val="BodyText"/>
    <w:link w:val="1111111"/>
    <w:qFormat/>
    <w:pPr>
      <w:keepNext w:val="true"/>
      <w:spacing w:before="240" w:after="120"/>
    </w:pPr>
    <w:rPr>
      <w:rFonts w:ascii="Open Sans" w:hAnsi="Open Sans"/>
      <w:sz w:val="28"/>
    </w:rPr>
  </w:style>
  <w:style w:type="paragraph" w:styleId="Contents1311">
    <w:name w:val="Contents 1311"/>
    <w:link w:val="Contents13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213">
    <w:name w:val="Колонтитул21"/>
    <w:basedOn w:val="Normal"/>
    <w:link w:val="21"/>
    <w:qFormat/>
    <w:pPr/>
    <w:rPr/>
  </w:style>
  <w:style w:type="paragraph" w:styleId="Heading42111">
    <w:name w:val="Heading 42111"/>
    <w:link w:val="Heading4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Header1111">
    <w:name w:val="Header1111"/>
    <w:basedOn w:val="11116"/>
    <w:link w:val="Header111"/>
    <w:qFormat/>
    <w:pPr/>
    <w:rPr/>
  </w:style>
  <w:style w:type="paragraph" w:styleId="118">
    <w:name w:val="Содержимое врезки11"/>
    <w:basedOn w:val="Normal"/>
    <w:link w:val="15"/>
    <w:qFormat/>
    <w:pPr/>
    <w:rPr/>
  </w:style>
  <w:style w:type="paragraph" w:styleId="11123">
    <w:name w:val="Указатель1112"/>
    <w:basedOn w:val="Normal"/>
    <w:link w:val="1116"/>
    <w:qFormat/>
    <w:pPr/>
    <w:rPr/>
  </w:style>
  <w:style w:type="paragraph" w:styleId="Contents511">
    <w:name w:val="Contents 511"/>
    <w:link w:val="Contents5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Annotationtext1">
    <w:name w:val="annotation text1"/>
    <w:basedOn w:val="Normal"/>
    <w:link w:val="Annotationtext"/>
    <w:qFormat/>
    <w:pPr/>
    <w:rPr>
      <w:sz w:val="20"/>
    </w:rPr>
  </w:style>
  <w:style w:type="paragraph" w:styleId="119">
    <w:name w:val="Символ сноски11"/>
    <w:link w:val="16"/>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ListParagraph1">
    <w:name w:val="List Paragraph1"/>
    <w:basedOn w:val="Normal"/>
    <w:link w:val="ListParagraph"/>
    <w:qFormat/>
    <w:pPr>
      <w:spacing w:before="0" w:after="0"/>
      <w:ind w:hanging="0" w:left="720"/>
      <w:contextualSpacing/>
    </w:pPr>
    <w:rPr/>
  </w:style>
  <w:style w:type="paragraph" w:styleId="TOC9">
    <w:name w:val="TOC 9"/>
    <w:next w:val="Normal"/>
    <w:uiPriority w:val="39"/>
    <w:pPr>
      <w:widowControl/>
      <w:suppressAutoHyphens w:val="true"/>
      <w:bidi w:val="0"/>
      <w:spacing w:lineRule="auto" w:line="240" w:before="0" w:after="0"/>
      <w:ind w:hanging="0" w:left="1600" w:right="0"/>
      <w:jc w:val="left"/>
    </w:pPr>
    <w:rPr>
      <w:rFonts w:ascii="XO Thames" w:hAnsi="XO Thames" w:eastAsia="Tahoma" w:cs="Lohit Devanagari"/>
      <w:color w:val="000000"/>
      <w:spacing w:val="0"/>
      <w:kern w:val="0"/>
      <w:sz w:val="28"/>
      <w:szCs w:val="20"/>
      <w:lang w:val="ru-RU" w:eastAsia="zh-CN" w:bidi="hi-IN"/>
    </w:rPr>
  </w:style>
  <w:style w:type="paragraph" w:styleId="Contents81111">
    <w:name w:val="Contents 81111"/>
    <w:link w:val="Contents8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Internetlink1111">
    <w:name w:val="Internet link1111"/>
    <w:link w:val="Internetlink11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Heading313">
    <w:name w:val="Heading 313"/>
    <w:link w:val="Heading3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Contents3111">
    <w:name w:val="Contents 3111"/>
    <w:link w:val="Contents31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Heading3121">
    <w:name w:val="Heading 3121"/>
    <w:link w:val="Heading3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Contents7311">
    <w:name w:val="Contents 7311"/>
    <w:link w:val="Contents73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221">
    <w:name w:val="Heading 221"/>
    <w:link w:val="Heading2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EndnoteSymbol1">
    <w:name w:val="Endnote Symbol1"/>
    <w:link w:val="EndnoteSymbol"/>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111113">
    <w:name w:val="Заголовок11111"/>
    <w:basedOn w:val="Normal"/>
    <w:next w:val="BodyText"/>
    <w:link w:val="11111"/>
    <w:qFormat/>
    <w:pPr>
      <w:keepNext w:val="true"/>
      <w:spacing w:before="240" w:after="120"/>
    </w:pPr>
    <w:rPr>
      <w:rFonts w:ascii="Open Sans" w:hAnsi="Open Sans"/>
      <w:sz w:val="28"/>
    </w:rPr>
  </w:style>
  <w:style w:type="paragraph" w:styleId="List12">
    <w:name w:val="List12"/>
    <w:basedOn w:val="Textbody2"/>
    <w:link w:val="List11"/>
    <w:qFormat/>
    <w:pPr/>
    <w:rPr/>
  </w:style>
  <w:style w:type="paragraph" w:styleId="Contents51111">
    <w:name w:val="Contents 51111"/>
    <w:link w:val="Contents5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221">
    <w:name w:val="Contents 221"/>
    <w:link w:val="Contents22"/>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TOC8">
    <w:name w:val="TOC 8"/>
    <w:next w:val="Normal"/>
    <w:uiPriority w:val="39"/>
    <w:pPr>
      <w:widowControl/>
      <w:suppressAutoHyphens w:val="true"/>
      <w:bidi w:val="0"/>
      <w:spacing w:lineRule="auto" w:line="240" w:before="0" w:after="0"/>
      <w:ind w:hanging="0" w:left="1400" w:right="0"/>
      <w:jc w:val="left"/>
    </w:pPr>
    <w:rPr>
      <w:rFonts w:ascii="XO Thames" w:hAnsi="XO Thames" w:eastAsia="Tahoma" w:cs="Lohit Devanagari"/>
      <w:color w:val="000000"/>
      <w:spacing w:val="0"/>
      <w:kern w:val="0"/>
      <w:sz w:val="28"/>
      <w:szCs w:val="20"/>
      <w:lang w:val="ru-RU" w:eastAsia="zh-CN" w:bidi="hi-IN"/>
    </w:rPr>
  </w:style>
  <w:style w:type="paragraph" w:styleId="120">
    <w:name w:val="Верхний колонтитул Знак1"/>
    <w:basedOn w:val="DefaultParagraphFont1"/>
    <w:link w:val="Style14"/>
    <w:qFormat/>
    <w:pPr/>
    <w:rPr>
      <w:sz w:val="20"/>
    </w:rPr>
  </w:style>
  <w:style w:type="paragraph" w:styleId="DefaultParagraphFont1">
    <w:name w:val="Default Paragraph Font1"/>
    <w:link w:val="DefaultParagraphFont"/>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31112">
    <w:name w:val="Колонтитул3111"/>
    <w:basedOn w:val="Normal"/>
    <w:link w:val="3111"/>
    <w:qFormat/>
    <w:pPr/>
    <w:rPr/>
  </w:style>
  <w:style w:type="paragraph" w:styleId="Internetlink21">
    <w:name w:val="Internet link21"/>
    <w:link w:val="Internetlink2"/>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EndnoteSymbol111">
    <w:name w:val="Endnote Symbol111"/>
    <w:link w:val="EndnoteSymbol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Textbody211">
    <w:name w:val="Text body211"/>
    <w:link w:val="Textbody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List211">
    <w:name w:val="List211"/>
    <w:basedOn w:val="Textbody31"/>
    <w:link w:val="List21"/>
    <w:qFormat/>
    <w:pPr/>
    <w:rPr/>
  </w:style>
  <w:style w:type="paragraph" w:styleId="Contents12111">
    <w:name w:val="Contents 12111"/>
    <w:link w:val="Contents1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Footer211">
    <w:name w:val="Footer211"/>
    <w:basedOn w:val="11116"/>
    <w:link w:val="Footer21"/>
    <w:qFormat/>
    <w:pPr/>
    <w:rPr/>
  </w:style>
  <w:style w:type="paragraph" w:styleId="TOC5">
    <w:name w:val="TOC 5"/>
    <w:next w:val="Normal"/>
    <w:uiPriority w:val="39"/>
    <w:pPr>
      <w:widowControl/>
      <w:suppressAutoHyphens w:val="true"/>
      <w:bidi w:val="0"/>
      <w:spacing w:lineRule="auto" w:line="240" w:before="0" w:after="0"/>
      <w:ind w:hanging="0" w:left="800" w:right="0"/>
      <w:jc w:val="left"/>
    </w:pPr>
    <w:rPr>
      <w:rFonts w:ascii="XO Thames" w:hAnsi="XO Thames" w:eastAsia="Tahoma" w:cs="Lohit Devanagari"/>
      <w:color w:val="000000"/>
      <w:spacing w:val="0"/>
      <w:kern w:val="0"/>
      <w:sz w:val="28"/>
      <w:szCs w:val="20"/>
      <w:lang w:val="ru-RU" w:eastAsia="zh-CN" w:bidi="hi-IN"/>
    </w:rPr>
  </w:style>
  <w:style w:type="paragraph" w:styleId="List1111">
    <w:name w:val="List1111"/>
    <w:basedOn w:val="Textbody211"/>
    <w:link w:val="List111"/>
    <w:qFormat/>
    <w:pPr/>
    <w:rPr/>
  </w:style>
  <w:style w:type="paragraph" w:styleId="11116">
    <w:name w:val="Колонтитул1111"/>
    <w:link w:val="1117"/>
    <w:qFormat/>
    <w:pPr>
      <w:widowControl/>
      <w:suppressAutoHyphens w:val="true"/>
      <w:bidi w:val="0"/>
      <w:spacing w:lineRule="auto" w:line="240" w:before="0" w:after="0"/>
      <w:ind w:hanging="0" w:left="0" w:right="0"/>
      <w:jc w:val="both"/>
    </w:pPr>
    <w:rPr>
      <w:rFonts w:ascii="XO Thames" w:hAnsi="XO Thames" w:eastAsia="Tahoma" w:cs="Lohit Devanagari"/>
      <w:color w:val="000000"/>
      <w:spacing w:val="0"/>
      <w:kern w:val="0"/>
      <w:sz w:val="20"/>
      <w:szCs w:val="20"/>
      <w:lang w:val="ru-RU" w:eastAsia="zh-CN" w:bidi="hi-IN"/>
    </w:rPr>
  </w:style>
  <w:style w:type="paragraph" w:styleId="Contents32111">
    <w:name w:val="Contents 32111"/>
    <w:link w:val="Contents3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52111">
    <w:name w:val="Contents 52111"/>
    <w:link w:val="Contents5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aption12">
    <w:name w:val="Caption12"/>
    <w:link w:val="Caption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aption211">
    <w:name w:val="Caption211"/>
    <w:link w:val="Caption2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FootnoteSymbol2">
    <w:name w:val="Footnote Symbol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124">
    <w:name w:val="Заголовок таблицы1"/>
    <w:basedOn w:val="110"/>
    <w:link w:val="Style16"/>
    <w:qFormat/>
    <w:pPr>
      <w:jc w:val="center"/>
    </w:pPr>
    <w:rPr>
      <w:b/>
    </w:rPr>
  </w:style>
  <w:style w:type="paragraph" w:styleId="Subtitle">
    <w:name w:val="Subtitle"/>
    <w:next w:val="Normal"/>
    <w:uiPriority w:val="11"/>
    <w:qFormat/>
    <w:pPr>
      <w:widowControl/>
      <w:suppressAutoHyphens w:val="true"/>
      <w:bidi w:val="0"/>
      <w:spacing w:lineRule="auto" w:line="240" w:before="0" w:after="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Title11111">
    <w:name w:val="Title11111"/>
    <w:link w:val="Title11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Contents42111">
    <w:name w:val="Contents 42111"/>
    <w:link w:val="Contents4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ndnoteSymbol211">
    <w:name w:val="Endnote Symbol211"/>
    <w:link w:val="EndnoteSymbol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Footnote111">
    <w:name w:val="Footnote111"/>
    <w:basedOn w:val="Normal"/>
    <w:link w:val="Footnote11"/>
    <w:qFormat/>
    <w:pPr/>
    <w:rPr/>
  </w:style>
  <w:style w:type="paragraph" w:styleId="Header12">
    <w:name w:val="Header12"/>
    <w:basedOn w:val="11116"/>
    <w:link w:val="Header11"/>
    <w:qFormat/>
    <w:pPr/>
    <w:rPr>
      <w:rFonts w:ascii="XO Thames" w:hAnsi="XO Thames"/>
      <w:color w:val="000000"/>
      <w:spacing w:val="0"/>
      <w:sz w:val="20"/>
    </w:rPr>
  </w:style>
  <w:style w:type="paragraph" w:styleId="Title">
    <w:name w:val="Title"/>
    <w:next w:val="Normal"/>
    <w:uiPriority w:val="10"/>
    <w:qFormat/>
    <w:pPr>
      <w:widowControl/>
      <w:suppressAutoHyphens w:val="true"/>
      <w:bidi w:val="0"/>
      <w:spacing w:lineRule="auto" w:line="240" w:before="567" w:after="567"/>
      <w:ind w:hanging="0" w:left="0" w:right="0"/>
      <w:jc w:val="center"/>
    </w:pPr>
    <w:rPr>
      <w:rFonts w:ascii="XO Thames" w:hAnsi="XO Thames" w:eastAsia="Tahoma" w:cs="Lohit Devanagari"/>
      <w:b/>
      <w:caps/>
      <w:color w:val="000000"/>
      <w:spacing w:val="0"/>
      <w:kern w:val="0"/>
      <w:sz w:val="40"/>
      <w:szCs w:val="20"/>
      <w:lang w:val="ru-RU" w:eastAsia="zh-CN" w:bidi="hi-IN"/>
    </w:rPr>
  </w:style>
  <w:style w:type="paragraph" w:styleId="Heading111111">
    <w:name w:val="Heading 111111"/>
    <w:link w:val="Heading1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413">
    <w:name w:val="Колонтитул41"/>
    <w:basedOn w:val="Normal"/>
    <w:link w:val="41"/>
    <w:qFormat/>
    <w:pPr/>
    <w:rPr/>
  </w:style>
  <w:style w:type="paragraph" w:styleId="Contents82111">
    <w:name w:val="Contents 82111"/>
    <w:link w:val="Contents8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3311">
    <w:name w:val="Contents 3311"/>
    <w:link w:val="Contents33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Heading2111">
    <w:name w:val="Heading 2111"/>
    <w:link w:val="Heading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Subtitle21">
    <w:name w:val="Subtitle21"/>
    <w:link w:val="Subtitle2"/>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Header211">
    <w:name w:val="Header211"/>
    <w:basedOn w:val="11116"/>
    <w:link w:val="Header21"/>
    <w:qFormat/>
    <w:pPr/>
    <w:rPr/>
  </w:style>
  <w:style w:type="paragraph" w:styleId="313">
    <w:name w:val="Колонтитул31"/>
    <w:basedOn w:val="Normal"/>
    <w:link w:val="31"/>
    <w:qFormat/>
    <w:pPr/>
    <w:rPr/>
  </w:style>
  <w:style w:type="paragraph" w:styleId="EndnoteSymbol2">
    <w:name w:val="Endnote Symbol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Style21">
    <w:name w:val="Содержимое врезки"/>
    <w:basedOn w:val="Normal"/>
    <w:qFormat/>
    <w:pPr/>
    <w:rPr/>
  </w:style>
  <w:style w:type="paragraph" w:styleId="FootnoteText">
    <w:name w:val="Footnote Text"/>
    <w:basedOn w:val="Normal"/>
    <w:pPr/>
    <w:rPr/>
  </w:style>
  <w:style w:type="table" w:default="1" w:styleId="Style_3">
    <w:name w:val="Normal Table"/>
    <w:tblPr>
      <w:tblCellMar>
        <w:top w:w="0" w:type="dxa"/>
        <w:left w:w="108" w:type="dxa"/>
        <w:bottom w:w="0" w:type="dxa"/>
        <w:right w:w="108" w:type="dxa"/>
      </w:tblCellMar>
    </w:tblPr>
  </w:style>
  <w:style w:type="table" w:styleId="Style_15">
    <w:name w:val="Table Normal"/>
    <w:rPr>
      <w:rFonts w:asciiTheme="minorAscii" w:hAnsiTheme="minorHAnsi"/>
      <w:sz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image1.wmf"/><Relationship Id="rId5" Type="http://schemas.openxmlformats.org/officeDocument/2006/relationships/image" Target="media/image2.wmf"/><Relationship Id="rId6" Type="http://schemas.openxmlformats.org/officeDocument/2006/relationships/image" Target="media/image3.wmf"/><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image" Target="media/image4.png"/><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footnotes" Target="footnotes.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tileRect l="0" t="0" r="0" b="0"/>
        </a:gradFill>
        <a:gradFill>
          <a:gsLst>
            <a:gs pos="0">
              <a:schemeClr val="phClr">
                <a:shade val="51000"/>
              </a:schemeClr>
            </a:gs>
            <a:gs pos="80000">
              <a:schemeClr val="phClr">
                <a:shade val="93000"/>
              </a:schemeClr>
            </a:gs>
            <a:gs pos="100000">
              <a:schemeClr val="phClr">
                <a:shade val="94000"/>
              </a:schemeClr>
            </a:gs>
          </a:gsLst>
          <a:tileRect l="0" t="0" r="0" b="0"/>
        </a:gradFill>
      </a:fillStyleLst>
      <a:lnStyleLst>
        <a:ln w="9525">
          <a:prstDash val="solid"/>
        </a:ln>
        <a:ln w="25400">
          <a:prstDash val="solid"/>
        </a:ln>
        <a:ln w="38100">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tileRect l="0" t="0" r="0" b="0"/>
        </a:gradFill>
        <a:gradFill>
          <a:gsLst>
            <a:gs pos="0">
              <a:schemeClr val="phClr">
                <a:tint val="80000"/>
              </a:schemeClr>
            </a:gs>
            <a:gs pos="100000">
              <a:schemeClr val="phClr">
                <a:shade val="30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209</TotalTime>
  <Application>LibreOffice/7.6.7.2$Linux_X86_64 LibreOffice_project/60$Build-2</Application>
  <AppVersion>15.0000</AppVersion>
  <Pages>78</Pages>
  <Words>20540</Words>
  <Characters>138792</Characters>
  <CharactersWithSpaces>158064</CharactersWithSpaces>
  <Paragraphs>1558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2026-03-13T14:30:20Z</dcterms:modified>
  <cp:revision>97</cp:revision>
  <dc:subject/>
  <dc:title/>
</cp:coreProperties>
</file>

<file path=docProps/custom.xml><?xml version="1.0" encoding="utf-8"?>
<Properties xmlns="http://schemas.openxmlformats.org/officeDocument/2006/custom-properties" xmlns:vt="http://schemas.openxmlformats.org/officeDocument/2006/docPropsVTypes"/>
</file>